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8C" w:rsidRDefault="0013528C" w:rsidP="0013528C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Default="0013528C" w:rsidP="0013528C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Pr="00FF6639" w:rsidRDefault="0013528C" w:rsidP="0013528C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Pr="00430E2E" w:rsidRDefault="0013528C" w:rsidP="0013528C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государственный природный заказник</w:t>
      </w: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01</w:t>
      </w:r>
      <w:r w:rsidR="00F26A46">
        <w:rPr>
          <w:b w:val="0"/>
          <w:sz w:val="32"/>
          <w:szCs w:val="32"/>
          <w:u w:val="single"/>
        </w:rPr>
        <w:t>6</w:t>
      </w:r>
    </w:p>
    <w:p w:rsidR="0013528C" w:rsidRPr="00FF6639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Pr="00FF6639" w:rsidRDefault="0013528C" w:rsidP="0013528C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Государственный природный заказник</w:t>
      </w:r>
      <w:r w:rsidRPr="00FF6639">
        <w:rPr>
          <w:sz w:val="32"/>
          <w:szCs w:val="32"/>
        </w:rPr>
        <w:t xml:space="preserve"> </w:t>
      </w:r>
      <w:r>
        <w:rPr>
          <w:sz w:val="32"/>
          <w:szCs w:val="32"/>
        </w:rPr>
        <w:t>республиканского</w:t>
      </w:r>
      <w:r w:rsidRPr="00FF6639">
        <w:rPr>
          <w:sz w:val="32"/>
          <w:szCs w:val="32"/>
        </w:rPr>
        <w:t xml:space="preserve"> значения</w:t>
      </w:r>
    </w:p>
    <w:p w:rsidR="0013528C" w:rsidRPr="00FF6639" w:rsidRDefault="0013528C" w:rsidP="0013528C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proofErr w:type="spellStart"/>
      <w:r w:rsidR="00177CDB">
        <w:rPr>
          <w:b/>
          <w:sz w:val="32"/>
          <w:szCs w:val="32"/>
        </w:rPr>
        <w:t>Чагытайс</w:t>
      </w:r>
      <w:r>
        <w:rPr>
          <w:b/>
          <w:sz w:val="32"/>
          <w:szCs w:val="32"/>
        </w:rPr>
        <w:t>кий</w:t>
      </w:r>
      <w:proofErr w:type="spellEnd"/>
      <w:r w:rsidRPr="00FF6639">
        <w:rPr>
          <w:b/>
          <w:sz w:val="32"/>
          <w:szCs w:val="32"/>
        </w:rPr>
        <w:t>»</w:t>
      </w:r>
    </w:p>
    <w:p w:rsidR="0013528C" w:rsidRDefault="0013528C" w:rsidP="0013528C">
      <w:pPr>
        <w:jc w:val="center"/>
        <w:rPr>
          <w:sz w:val="28"/>
          <w:szCs w:val="28"/>
        </w:rPr>
        <w:sectPr w:rsidR="0013528C" w:rsidSect="001352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913"/>
        <w:gridCol w:w="13005"/>
      </w:tblGrid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r w:rsidRPr="0059636F">
              <w:t>«</w:t>
            </w:r>
            <w:proofErr w:type="spellStart"/>
            <w:r w:rsidR="00E42386">
              <w:t>Чагытай</w:t>
            </w:r>
            <w:r>
              <w:t>ский</w:t>
            </w:r>
            <w:proofErr w:type="spellEnd"/>
            <w:r w:rsidRPr="0059636F">
              <w:t>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457904" w:rsidRDefault="0013528C" w:rsidP="001352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Республиканское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</w:t>
            </w:r>
            <w:r w:rsidRPr="00405CC6">
              <w:rPr>
                <w:bCs/>
              </w:rPr>
              <w:t>1</w:t>
            </w:r>
            <w:r w:rsidR="00405CC6" w:rsidRPr="00405CC6">
              <w:rPr>
                <w:bCs/>
              </w:rPr>
              <w:t>6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220C97" w:rsidP="0013528C">
            <w:pPr>
              <w:contextualSpacing/>
            </w:pPr>
            <w:r>
              <w:t>биолого-гидрологический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13528C" w:rsidRPr="0013528C" w:rsidRDefault="0013528C" w:rsidP="009F4A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528C">
              <w:t xml:space="preserve">Заказник организован постановлением </w:t>
            </w:r>
            <w:r w:rsidR="009F4AF9">
              <w:t>Правительства Республики Тыва</w:t>
            </w:r>
            <w:r w:rsidRPr="0013528C">
              <w:t xml:space="preserve"> от </w:t>
            </w:r>
            <w:r w:rsidR="00265ED4">
              <w:t>1</w:t>
            </w:r>
            <w:r w:rsidR="009F4AF9">
              <w:t>7 июля</w:t>
            </w:r>
            <w:r w:rsidRPr="0013528C">
              <w:t xml:space="preserve"> 19</w:t>
            </w:r>
            <w:r w:rsidR="009F4AF9">
              <w:t>95</w:t>
            </w:r>
            <w:r w:rsidR="00265ED4">
              <w:t xml:space="preserve"> г. № 3</w:t>
            </w:r>
            <w:r w:rsidR="009F4AF9">
              <w:t>62</w:t>
            </w:r>
            <w:r w:rsidRPr="0013528C">
              <w:t xml:space="preserve"> «О</w:t>
            </w:r>
            <w:r w:rsidR="009F4AF9">
              <w:t xml:space="preserve"> создании </w:t>
            </w:r>
            <w:r w:rsidRPr="0013528C">
              <w:t>государственн</w:t>
            </w:r>
            <w:r w:rsidR="009F4AF9">
              <w:t>ого</w:t>
            </w:r>
            <w:r w:rsidRPr="0013528C">
              <w:t xml:space="preserve"> </w:t>
            </w:r>
            <w:r w:rsidR="009F4AF9">
              <w:t>биолого-гидрологического заказника «</w:t>
            </w:r>
            <w:proofErr w:type="spellStart"/>
            <w:r w:rsidR="009F4AF9">
              <w:t>Чагытайский</w:t>
            </w:r>
            <w:proofErr w:type="spellEnd"/>
            <w:r w:rsidR="009F4AF9">
              <w:t>».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6D387B" w:rsidRPr="006D387B" w:rsidRDefault="006D387B" w:rsidP="006D387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6D387B">
              <w:rPr>
                <w:spacing w:val="2"/>
              </w:rPr>
              <w:t>1) сохранение природных водно-болотных комплексов в естественном состоянии;</w:t>
            </w:r>
          </w:p>
          <w:p w:rsidR="006D387B" w:rsidRPr="006D387B" w:rsidRDefault="006D387B" w:rsidP="006D387B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6D387B">
              <w:rPr>
                <w:spacing w:val="2"/>
              </w:rPr>
              <w:t>2) сохранение, воспроизводство и восстановление природных ресурсов;</w:t>
            </w:r>
          </w:p>
          <w:p w:rsidR="0013528C" w:rsidRPr="0059636F" w:rsidRDefault="006D387B" w:rsidP="006D387B">
            <w:pPr>
              <w:contextualSpacing/>
              <w:jc w:val="both"/>
            </w:pPr>
            <w:r w:rsidRPr="006D387B">
              <w:rPr>
                <w:spacing w:val="2"/>
              </w:rPr>
              <w:t>3) поддержание необходимого экологического баланса и стабильности функционирования экосистем.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369"/>
            </w:tblGrid>
            <w:tr w:rsidR="0013528C" w:rsidRPr="0059636F" w:rsidTr="0013528C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13528C" w:rsidRPr="0059636F" w:rsidRDefault="0013528C" w:rsidP="0013528C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</w:t>
                  </w:r>
                  <w:r w:rsidR="009115AA">
                    <w:rPr>
                      <w:b/>
                    </w:rPr>
                    <w:t xml:space="preserve">в, регламентирующих организацию </w:t>
                  </w:r>
                  <w:r w:rsidRPr="0059636F">
                    <w:rPr>
                      <w:b/>
                    </w:rPr>
                    <w:t>и функционирование ООПТ</w:t>
                  </w:r>
                </w:p>
              </w:tc>
              <w:tc>
                <w:tcPr>
                  <w:tcW w:w="6369" w:type="dxa"/>
                  <w:vAlign w:val="center"/>
                </w:tcPr>
                <w:p w:rsidR="0013528C" w:rsidRPr="0059636F" w:rsidRDefault="0013528C" w:rsidP="0013528C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13528C" w:rsidRPr="0059636F" w:rsidTr="0013528C">
              <w:trPr>
                <w:trHeight w:val="1142"/>
              </w:trPr>
              <w:tc>
                <w:tcPr>
                  <w:tcW w:w="6242" w:type="dxa"/>
                </w:tcPr>
                <w:p w:rsidR="0013528C" w:rsidRPr="009115AA" w:rsidRDefault="0013528C" w:rsidP="009115AA">
                  <w:pPr>
                    <w:tabs>
                      <w:tab w:val="left" w:pos="180"/>
                    </w:tabs>
                  </w:pPr>
                  <w:r w:rsidRPr="009115AA">
                    <w:t>Постановление Правительства Республики Тыва от 31.05.2008 №336 «Об утверждении положений о государственных природных заказниках республикан</w:t>
                  </w:r>
                  <w:r w:rsidR="009115AA" w:rsidRPr="009115AA">
                    <w:t>ского значения Республики Тыва»</w:t>
                  </w:r>
                </w:p>
              </w:tc>
              <w:tc>
                <w:tcPr>
                  <w:tcW w:w="6369" w:type="dxa"/>
                </w:tcPr>
                <w:p w:rsidR="0013528C" w:rsidRPr="009115AA" w:rsidRDefault="0013528C" w:rsidP="0013528C">
                  <w:pPr>
                    <w:autoSpaceDE w:val="0"/>
                    <w:autoSpaceDN w:val="0"/>
                    <w:adjustRightInd w:val="0"/>
                  </w:pPr>
                  <w:r w:rsidRPr="009115AA">
                    <w:t>Содержит описание расположения, границ и режима особой охраны ООПТ и его охранной зоны.</w:t>
                  </w:r>
                </w:p>
              </w:tc>
            </w:tr>
            <w:tr w:rsidR="0013528C" w:rsidRPr="0059636F" w:rsidTr="0013528C">
              <w:trPr>
                <w:trHeight w:val="570"/>
              </w:trPr>
              <w:tc>
                <w:tcPr>
                  <w:tcW w:w="6242" w:type="dxa"/>
                </w:tcPr>
                <w:p w:rsidR="0013528C" w:rsidRPr="009115AA" w:rsidRDefault="009115AA" w:rsidP="0013528C">
                  <w:r w:rsidRPr="009115AA">
                    <w:t>Постановление  Правительства Республики Тыва от 13 сентября 2018 г. № 479 «О внесении изменений в положения о государственных природных заказниках республиканского значения Республики Тыва.</w:t>
                  </w:r>
                </w:p>
              </w:tc>
              <w:tc>
                <w:tcPr>
                  <w:tcW w:w="6369" w:type="dxa"/>
                </w:tcPr>
                <w:p w:rsidR="0013528C" w:rsidRPr="009115AA" w:rsidRDefault="0013528C" w:rsidP="0013528C">
                  <w:pPr>
                    <w:tabs>
                      <w:tab w:val="left" w:pos="180"/>
                    </w:tabs>
                    <w:jc w:val="both"/>
                  </w:pPr>
                  <w:r w:rsidRPr="009115AA">
                    <w:t xml:space="preserve">Содержит описание месторасположения, границ и режима особой охраны ООПТ и его охранной зоны. </w:t>
                  </w:r>
                </w:p>
              </w:tc>
            </w:tr>
          </w:tbl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13528C" w:rsidRPr="00BD152B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lastRenderedPageBreak/>
              <w:t xml:space="preserve">Число отдельно </w:t>
            </w:r>
            <w:r w:rsidRPr="0059636F">
              <w:rPr>
                <w:b/>
                <w:bCs/>
              </w:rPr>
              <w:lastRenderedPageBreak/>
              <w:t>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13528C" w:rsidRPr="00944BC1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13528C" w:rsidRPr="00011D60" w:rsidTr="0013528C">
        <w:trPr>
          <w:trHeight w:val="613"/>
        </w:trPr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F4384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Республики Тыва</w:t>
            </w:r>
            <w:r w:rsidRPr="0059636F">
              <w:rPr>
                <w:bCs/>
              </w:rPr>
              <w:t xml:space="preserve">, </w:t>
            </w:r>
            <w:r>
              <w:rPr>
                <w:bCs/>
              </w:rPr>
              <w:t>мун</w:t>
            </w:r>
            <w:r w:rsidR="00532612">
              <w:rPr>
                <w:bCs/>
              </w:rPr>
              <w:t>иципальное образование «</w:t>
            </w:r>
            <w:proofErr w:type="spellStart"/>
            <w:r w:rsidR="00F4384C">
              <w:rPr>
                <w:bCs/>
              </w:rPr>
              <w:t>Тандин</w:t>
            </w:r>
            <w:r>
              <w:rPr>
                <w:bCs/>
              </w:rPr>
              <w:t>ский</w:t>
            </w:r>
            <w:proofErr w:type="spellEnd"/>
            <w:r w:rsidRPr="0059636F">
              <w:rPr>
                <w:bCs/>
              </w:rPr>
              <w:t xml:space="preserve"> </w:t>
            </w:r>
            <w:proofErr w:type="spellStart"/>
            <w:r w:rsidR="00F4384C">
              <w:rPr>
                <w:bCs/>
              </w:rPr>
              <w:t>кожуун</w:t>
            </w:r>
            <w:proofErr w:type="spellEnd"/>
            <w:r w:rsidR="00F4384C">
              <w:rPr>
                <w:bCs/>
              </w:rPr>
              <w:t>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9F6398" w:rsidRDefault="0013528C" w:rsidP="00D65128">
            <w:pPr>
              <w:jc w:val="both"/>
            </w:pPr>
            <w:r w:rsidRPr="006D1BF0">
              <w:t>Государственный природный заказник «</w:t>
            </w:r>
            <w:proofErr w:type="spellStart"/>
            <w:r w:rsidRPr="006D1BF0">
              <w:t>Ча</w:t>
            </w:r>
            <w:r w:rsidR="00835138" w:rsidRPr="006D1BF0">
              <w:t>гыта</w:t>
            </w:r>
            <w:r w:rsidR="00CC389F" w:rsidRPr="006D1BF0">
              <w:t>й</w:t>
            </w:r>
            <w:r w:rsidRPr="006D1BF0">
              <w:t>ский</w:t>
            </w:r>
            <w:proofErr w:type="spellEnd"/>
            <w:r w:rsidRPr="006D1BF0">
              <w:t>» распол</w:t>
            </w:r>
            <w:r w:rsidR="006F51A0">
              <w:t>ожен в северных предгорьях</w:t>
            </w:r>
            <w:r w:rsidR="006D1BF0" w:rsidRPr="006D1BF0">
              <w:t xml:space="preserve"> хребта Восточ</w:t>
            </w:r>
            <w:r w:rsidR="00357F29">
              <w:t xml:space="preserve">ный </w:t>
            </w:r>
            <w:proofErr w:type="spellStart"/>
            <w:r w:rsidR="00357F29">
              <w:t>Тан</w:t>
            </w:r>
            <w:r w:rsidRPr="006D1BF0">
              <w:t>ну</w:t>
            </w:r>
            <w:proofErr w:type="spellEnd"/>
            <w:r w:rsidRPr="006D1BF0">
              <w:t>-Ола, в ю</w:t>
            </w:r>
            <w:r w:rsidR="00357F29">
              <w:t xml:space="preserve">жной части Тувинской котловины, в 15 км на восток от с. </w:t>
            </w:r>
            <w:proofErr w:type="spellStart"/>
            <w:r w:rsidR="00357F29">
              <w:t>Дурген</w:t>
            </w:r>
            <w:proofErr w:type="spellEnd"/>
            <w:r w:rsidR="00357F29">
              <w:t xml:space="preserve">, в 25 км на запад </w:t>
            </w:r>
            <w:proofErr w:type="gramStart"/>
            <w:r w:rsidR="00357F29">
              <w:t>от</w:t>
            </w:r>
            <w:proofErr w:type="gramEnd"/>
            <w:r w:rsidR="00357F29">
              <w:t xml:space="preserve"> с. Балгазын.</w:t>
            </w:r>
            <w:r w:rsidR="006F51A0">
              <w:t xml:space="preserve"> Территория заказника включает в себя озеро </w:t>
            </w:r>
            <w:proofErr w:type="spellStart"/>
            <w:r w:rsidR="006F51A0">
              <w:t>Чагытай</w:t>
            </w:r>
            <w:proofErr w:type="spellEnd"/>
            <w:r w:rsidR="006F51A0">
              <w:t xml:space="preserve"> с трехкилометровой полосой, расширяющейся в пределах поймы реки </w:t>
            </w:r>
            <w:proofErr w:type="spellStart"/>
            <w:r w:rsidR="006F51A0">
              <w:t>Мажалык</w:t>
            </w:r>
            <w:proofErr w:type="spellEnd"/>
            <w:r w:rsidR="006F51A0">
              <w:t xml:space="preserve"> до пяти километров.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913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4B6ED9" w:rsidP="004B6ED9">
            <w:pPr>
              <w:autoSpaceDE w:val="0"/>
              <w:autoSpaceDN w:val="0"/>
              <w:adjustRightInd w:val="0"/>
              <w:rPr>
                <w:bCs/>
              </w:rPr>
            </w:pPr>
            <w:r w:rsidRPr="004B6ED9">
              <w:rPr>
                <w:bCs/>
              </w:rPr>
              <w:t>11</w:t>
            </w:r>
            <w:r w:rsidR="0013528C" w:rsidRPr="004B6ED9">
              <w:rPr>
                <w:bCs/>
              </w:rPr>
              <w:t> 8</w:t>
            </w:r>
            <w:r w:rsidRPr="004B6ED9">
              <w:rPr>
                <w:bCs/>
              </w:rPr>
              <w:t>82,57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а)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акватории (га), входящей в состав ООПТ: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55920" w:rsidP="0013528C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2860,0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б)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земельных участков (га), включенных в границы ООПТ без изъятия из хозяйственного использования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913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13528C" w:rsidRPr="00FA01D9" w:rsidRDefault="002E752E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t>1000 м</w:t>
            </w:r>
            <w:r w:rsidR="00C95900">
              <w:t xml:space="preserve"> 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13528C" w:rsidRPr="00AD6B82" w:rsidRDefault="0013528C" w:rsidP="0016357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AA409B">
              <w:t xml:space="preserve">Каталог координаты границ контура государственного природного заказника внесены в Постановление Правительства Республики Тыва от </w:t>
            </w:r>
            <w:r w:rsidR="00AA409B" w:rsidRPr="00AA409B">
              <w:t>29</w:t>
            </w:r>
            <w:r w:rsidRPr="00AA409B">
              <w:t xml:space="preserve"> </w:t>
            </w:r>
            <w:r w:rsidR="00AA409B" w:rsidRPr="00AA409B">
              <w:t>дека</w:t>
            </w:r>
            <w:r w:rsidRPr="00AA409B">
              <w:t xml:space="preserve">бря 2018 г. № </w:t>
            </w:r>
            <w:r w:rsidR="00AA409B" w:rsidRPr="00AA409B">
              <w:t>664</w:t>
            </w:r>
            <w:r w:rsidRPr="00AA409B">
              <w:t xml:space="preserve"> «О внесении изменений в положения о государственных природных заказниках республиканского значения Республики Тыва»</w:t>
            </w:r>
            <w:r w:rsidR="005E1EF3">
              <w:t>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 xml:space="preserve">(раздел </w:t>
            </w:r>
            <w:r w:rsidRPr="007345FF">
              <w:rPr>
                <w:bCs/>
                <w:i/>
              </w:rPr>
              <w:lastRenderedPageBreak/>
              <w:t>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13528C" w:rsidRPr="00190BC5" w:rsidRDefault="0013528C" w:rsidP="0013528C">
            <w:pPr>
              <w:pStyle w:val="a5"/>
              <w:shd w:val="clear" w:color="auto" w:fill="FFFFFF"/>
              <w:spacing w:after="0"/>
              <w:rPr>
                <w:rFonts w:eastAsia="TimesNewRomanPS-BoldMT"/>
              </w:rPr>
            </w:pP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13528C" w:rsidRPr="00EB5AFF" w:rsidRDefault="00341900" w:rsidP="0013528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FF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Рельеф на территории ООПТ горный, в основном среднегорный</w:t>
            </w:r>
            <w:r w:rsidRPr="00EB5A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EB5A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выположенными</w:t>
            </w:r>
            <w:proofErr w:type="spellEnd"/>
            <w:r w:rsidRPr="00EB5AF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5AF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или</w:t>
            </w:r>
            <w:r w:rsidRPr="00EB5AF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5A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куполовидными вершинами, </w:t>
            </w:r>
            <w:r w:rsidRPr="00EB5AFF">
              <w:rPr>
                <w:rFonts w:ascii="Times New Roman" w:hAnsi="Times New Roman" w:cs="Times New Roman"/>
                <w:sz w:val="24"/>
                <w:szCs w:val="24"/>
              </w:rPr>
              <w:t xml:space="preserve">большей частью средней крутизны, </w:t>
            </w:r>
            <w:r w:rsidRPr="00EB5A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покрытыми </w:t>
            </w:r>
            <w:proofErr w:type="spellStart"/>
            <w:r w:rsidRPr="00EB5A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курумами</w:t>
            </w:r>
            <w:proofErr w:type="spellEnd"/>
            <w:r w:rsidRPr="00EB5A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 крутыми, часто скально-осыпными склонами, глубоко расчленённые узкими </w:t>
            </w:r>
            <w:proofErr w:type="spellStart"/>
            <w:r w:rsidRPr="00EB5A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ущельеобразными</w:t>
            </w:r>
            <w:proofErr w:type="spellEnd"/>
            <w:r w:rsidRPr="00EB5A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долинами.</w:t>
            </w:r>
            <w:r w:rsidRPr="00EB5AFF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 xml:space="preserve"> </w:t>
            </w:r>
            <w:r w:rsidRPr="00EB5A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Высокогорья хребта Западный </w:t>
            </w:r>
            <w:proofErr w:type="spellStart"/>
            <w:r w:rsidRPr="00EB5A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Танну</w:t>
            </w:r>
            <w:proofErr w:type="spellEnd"/>
            <w:r w:rsidRPr="00EB5A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-Ола колеблются от 660 до 2900 м над </w:t>
            </w:r>
            <w:proofErr w:type="spellStart"/>
            <w:r w:rsidRPr="00EB5A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</w:t>
            </w:r>
            <w:proofErr w:type="spellEnd"/>
            <w:r w:rsidRPr="00EB5A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моря</w:t>
            </w:r>
            <w:r w:rsidRPr="00EB5AFF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20221D" w:rsidRPr="00EB5AFF" w:rsidRDefault="0020221D" w:rsidP="00D65128">
            <w:pPr>
              <w:jc w:val="both"/>
            </w:pPr>
            <w:r w:rsidRPr="00EB5AFF">
              <w:t xml:space="preserve">В климатическом районировании </w:t>
            </w:r>
            <w:proofErr w:type="gramStart"/>
            <w:r w:rsidRPr="00EB5AFF">
              <w:t>Алтае-Саянская</w:t>
            </w:r>
            <w:proofErr w:type="gramEnd"/>
            <w:r w:rsidRPr="00EB5AFF">
              <w:t xml:space="preserve"> горная страна, расположенная в центре Азии, на значительном удалении от океанов и морей, выделяется, как климатическая область умеренного пояса с умеренно холодным континентальным климатом (7, 8). </w:t>
            </w:r>
          </w:p>
          <w:p w:rsidR="0020221D" w:rsidRPr="00EB5AFF" w:rsidRDefault="0020221D" w:rsidP="00D65128">
            <w:pPr>
              <w:jc w:val="both"/>
            </w:pPr>
            <w:r w:rsidRPr="00EB5AFF">
              <w:t>По своим</w:t>
            </w:r>
            <w:r w:rsidRPr="00EB5AFF">
              <w:rPr>
                <w:shd w:val="clear" w:color="auto" w:fill="F9F9F9"/>
              </w:rPr>
              <w:t xml:space="preserve"> </w:t>
            </w:r>
            <w:r w:rsidR="008321B8" w:rsidRPr="00EB5AFF">
              <w:t xml:space="preserve">суровым погодным условиям Республика Тыва </w:t>
            </w:r>
            <w:r w:rsidRPr="00EB5AFF">
              <w:t>приравнен</w:t>
            </w:r>
            <w:r w:rsidR="008321B8" w:rsidRPr="00EB5AFF">
              <w:t>а</w:t>
            </w:r>
            <w:r w:rsidRPr="00EB5AFF">
              <w:t xml:space="preserve"> к районам Крайнего Севера</w:t>
            </w:r>
            <w:r w:rsidRPr="00EB5AFF">
              <w:rPr>
                <w:shd w:val="clear" w:color="auto" w:fill="F9F9F9"/>
              </w:rPr>
              <w:t>.</w:t>
            </w:r>
          </w:p>
          <w:p w:rsidR="0013528C" w:rsidRPr="00EB5AFF" w:rsidRDefault="0020221D" w:rsidP="00D65128">
            <w:pPr>
              <w:jc w:val="both"/>
            </w:pPr>
            <w:r w:rsidRPr="00EB5AFF">
              <w:t xml:space="preserve">Климат на территории заказника резко континентальный. Зима холодная продолжительная и малоснежная, с ясной и тихой погодой. Температура днём −15 °С, ночью −18 °С - −32 °С. </w:t>
            </w:r>
            <w:r w:rsidRPr="00EB5AFF">
              <w:rPr>
                <w:shd w:val="clear" w:color="auto" w:fill="FFFFFF"/>
              </w:rPr>
              <w:t xml:space="preserve">Зимний период длится около 180 дней. Снежный покров устанавливается в конце октября и достигает до 15-20 см, в горах толщина снежного покрова может достигать 200 мм, что позволяет осуществлять зимний выпас скота. Снежный покров сходит в середине апреля, в горах в мае. </w:t>
            </w:r>
            <w:r w:rsidRPr="00EB5AFF">
              <w:t xml:space="preserve">Лето сухое и тёплое, в горах – прохладное и короткое. Температура днём +16 °С - +20 °С, в горах +10 °С - +16 °С, в жаркую погоду до +30 °С (максимальная +38 °С). Преобладающее направление ветров в течение года северо-восточное. В целом, климатические условия отличаются суровостью (9). 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13528C" w:rsidRPr="00FB4203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13528C" w:rsidRPr="005A2C00" w:rsidRDefault="0020221D" w:rsidP="007C1AB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E92DDB">
              <w:rPr>
                <w:i/>
              </w:rPr>
              <w:t>Гидрологическая</w:t>
            </w:r>
            <w:r w:rsidRPr="00E92DDB">
              <w:t xml:space="preserve"> </w:t>
            </w:r>
            <w:r w:rsidRPr="00E92DDB">
              <w:rPr>
                <w:i/>
              </w:rPr>
              <w:t>сеть</w:t>
            </w:r>
            <w:r w:rsidRPr="00E92DDB">
              <w:t xml:space="preserve"> на территории ГПЗ «</w:t>
            </w:r>
            <w:proofErr w:type="spellStart"/>
            <w:r w:rsidR="004060E0">
              <w:t>Чагытай</w:t>
            </w:r>
            <w:r w:rsidR="00E92DDB" w:rsidRPr="00E92DDB">
              <w:t>ский</w:t>
            </w:r>
            <w:proofErr w:type="spellEnd"/>
            <w:r w:rsidR="00E92DDB" w:rsidRPr="00E92DDB">
              <w:t xml:space="preserve">». </w:t>
            </w:r>
            <w:r w:rsidR="004060E0">
              <w:t>Основной водной магистралью является р.</w:t>
            </w:r>
            <w:r w:rsidR="00463FCB">
              <w:t xml:space="preserve"> </w:t>
            </w:r>
            <w:proofErr w:type="spellStart"/>
            <w:r w:rsidR="007C1ABE">
              <w:t>Мажалык</w:t>
            </w:r>
            <w:proofErr w:type="spellEnd"/>
            <w:r w:rsidR="004060E0">
              <w:t xml:space="preserve">. </w:t>
            </w:r>
            <w:r w:rsidR="00E92DDB" w:rsidRPr="00E92DDB">
              <w:t xml:space="preserve">Режим рек определяется </w:t>
            </w:r>
            <w:proofErr w:type="spellStart"/>
            <w:r w:rsidR="00E92DDB" w:rsidRPr="00E92DDB">
              <w:t>континентальностью</w:t>
            </w:r>
            <w:proofErr w:type="spellEnd"/>
            <w:r w:rsidR="00E92DDB" w:rsidRPr="00E92DDB">
              <w:t xml:space="preserve"> климата и горным характером рельефа.</w:t>
            </w:r>
            <w:r w:rsidRPr="00E92DDB">
              <w:t xml:space="preserve"> Основную массу воды (около 70-80 % годового стока) реки получают за счет весенне-летнего таяния снежного покрова в среднегорном поясе (весенне-летнее половодье), а также за счет таяния мерзлоты и летних осадков, вызывающих в отдельные годы паводки. Ресурсы минеральных вод освоены слабо.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20221D" w:rsidRPr="00B507E2" w:rsidRDefault="0020221D" w:rsidP="00D65128">
            <w:pPr>
              <w:jc w:val="both"/>
              <w:rPr>
                <w:shd w:val="clear" w:color="auto" w:fill="FFFFFF"/>
              </w:rPr>
            </w:pPr>
            <w:r w:rsidRPr="00B507E2">
              <w:rPr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B507E2">
              <w:rPr>
                <w:shd w:val="clear" w:color="auto" w:fill="FFFFFF"/>
              </w:rPr>
              <w:t>Евразиатской</w:t>
            </w:r>
            <w:proofErr w:type="spellEnd"/>
            <w:r w:rsidRPr="00B507E2">
              <w:rPr>
                <w:shd w:val="clear" w:color="auto" w:fill="FFFFFF"/>
              </w:rPr>
              <w:t xml:space="preserve"> </w:t>
            </w:r>
            <w:proofErr w:type="spellStart"/>
            <w:r w:rsidRPr="00B507E2">
              <w:rPr>
                <w:shd w:val="clear" w:color="auto" w:fill="FFFFFF"/>
              </w:rPr>
              <w:t>хвойнолесной</w:t>
            </w:r>
            <w:proofErr w:type="spellEnd"/>
            <w:r w:rsidRPr="00B507E2">
              <w:rPr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провинции. </w:t>
            </w:r>
          </w:p>
          <w:p w:rsidR="0020221D" w:rsidRPr="00B507E2" w:rsidRDefault="0020221D" w:rsidP="00D65128">
            <w:pPr>
              <w:jc w:val="both"/>
              <w:rPr>
                <w:color w:val="000000"/>
              </w:rPr>
            </w:pPr>
            <w:r w:rsidRPr="00B507E2">
              <w:rPr>
                <w:color w:val="000000"/>
              </w:rPr>
              <w:t xml:space="preserve">Большая часть территории Тывы находится в пределах </w:t>
            </w:r>
            <w:proofErr w:type="gramStart"/>
            <w:r w:rsidRPr="00B507E2">
              <w:rPr>
                <w:color w:val="000000"/>
              </w:rPr>
              <w:t>Алтае-Саянской</w:t>
            </w:r>
            <w:proofErr w:type="gramEnd"/>
            <w:r w:rsidRPr="00B507E2">
              <w:rPr>
                <w:color w:val="000000"/>
              </w:rPr>
              <w:t xml:space="preserve"> горной области и захватывает узкую полосу на северо-западе Центральной Азии. </w:t>
            </w:r>
          </w:p>
          <w:p w:rsidR="0013528C" w:rsidRPr="005A2C00" w:rsidRDefault="0020221D" w:rsidP="00D65128">
            <w:pPr>
              <w:jc w:val="both"/>
              <w:rPr>
                <w:bCs/>
                <w:highlight w:val="yellow"/>
              </w:rPr>
            </w:pPr>
            <w:r w:rsidRPr="00B507E2">
              <w:rPr>
                <w:shd w:val="clear" w:color="auto" w:fill="FFFFFF"/>
              </w:rPr>
              <w:t xml:space="preserve"> </w:t>
            </w:r>
            <w:r w:rsidRPr="00B507E2">
              <w:t>На территории заказника</w:t>
            </w:r>
            <w:r w:rsidRPr="00B507E2">
              <w:rPr>
                <w:shd w:val="clear" w:color="auto" w:fill="FFFFFF"/>
              </w:rPr>
              <w:t xml:space="preserve"> около 90 % территории покрыто лесом (лиственница, кедр, ель, сосна, береза, осина, ива древовидная); плюсовые деревья лиственницы сибирской.</w:t>
            </w:r>
            <w:r w:rsidRPr="00B507E2">
              <w:t xml:space="preserve"> Распространены чистые лиственничные леса с </w:t>
            </w:r>
            <w:proofErr w:type="spellStart"/>
            <w:r w:rsidRPr="00B507E2">
              <w:t>ирисово</w:t>
            </w:r>
            <w:proofErr w:type="spellEnd"/>
            <w:r w:rsidRPr="00B507E2">
              <w:t>-</w:t>
            </w:r>
            <w:r w:rsidRPr="00B507E2">
              <w:lastRenderedPageBreak/>
              <w:t xml:space="preserve">злаковым, </w:t>
            </w:r>
            <w:proofErr w:type="spellStart"/>
            <w:r w:rsidRPr="00B507E2">
              <w:t>рододендрово</w:t>
            </w:r>
            <w:proofErr w:type="spellEnd"/>
            <w:r w:rsidRPr="00B507E2">
              <w:t>-</w:t>
            </w:r>
            <w:proofErr w:type="spellStart"/>
            <w:r w:rsidRPr="00B507E2">
              <w:t>зеленомошно</w:t>
            </w:r>
            <w:proofErr w:type="spellEnd"/>
            <w:r w:rsidRPr="00B507E2">
              <w:t xml:space="preserve">-брусничным покровом. Начиная с высот 1550–1600 м, появляются кедровые леса. На высоте 1700 м кедр почти полностью заменяет лиственницу, для этого пояса характерны </w:t>
            </w:r>
            <w:proofErr w:type="spellStart"/>
            <w:r w:rsidRPr="00B507E2">
              <w:t>зеленомошно</w:t>
            </w:r>
            <w:proofErr w:type="spellEnd"/>
            <w:r w:rsidRPr="00B507E2">
              <w:t xml:space="preserve">-брусничные сообщества, которые выше заменяются травяно-кустарничковыми. Границу леса на высоте 2060 м образуют кедровые </w:t>
            </w:r>
            <w:proofErr w:type="spellStart"/>
            <w:r w:rsidRPr="00B507E2">
              <w:t>редколесьея</w:t>
            </w:r>
            <w:proofErr w:type="spellEnd"/>
            <w:r w:rsidRPr="00B507E2">
              <w:t xml:space="preserve"> с </w:t>
            </w:r>
            <w:proofErr w:type="spellStart"/>
            <w:r w:rsidRPr="00B507E2">
              <w:t>баданово-водяниковым</w:t>
            </w:r>
            <w:proofErr w:type="spellEnd"/>
            <w:r w:rsidRPr="00B507E2">
              <w:t xml:space="preserve"> покровом. Высокогорный (тундровый пояс) территории заказника хорошо развит, начиная с высот 2100-2200 м и представлен крайне неоднородными типами растительности: луга, тундры, верховые болота, высокогорные степи, ерники (сплошные кустарниковые заросли из березы круглолистной) с многочисленными скалами и осыпями. Однако господствуют высокогорные тундры разных типов: лишайниковые, </w:t>
            </w:r>
            <w:proofErr w:type="spellStart"/>
            <w:r w:rsidRPr="00B507E2">
              <w:t>дриадовые</w:t>
            </w:r>
            <w:proofErr w:type="spellEnd"/>
            <w:r w:rsidRPr="00B507E2">
              <w:t>. Осыпи, состоящие из щебнистого м</w:t>
            </w:r>
            <w:bookmarkStart w:id="0" w:name="_GoBack"/>
            <w:bookmarkEnd w:id="0"/>
            <w:r w:rsidRPr="00B507E2">
              <w:t xml:space="preserve">атериала, наиболее обычны в нижней части высокогорного пояса, местами по крутым склонам они спускаются в лесной пояс (Смагин и др., 1998). Крупные каменистые осыпи характерны для средней и верхней частей пояса высокогорий. Здесь имеются заросли </w:t>
            </w:r>
            <w:proofErr w:type="spellStart"/>
            <w:r w:rsidRPr="00B507E2">
              <w:t>родиолы</w:t>
            </w:r>
            <w:proofErr w:type="spellEnd"/>
            <w:r w:rsidRPr="00B507E2">
              <w:t xml:space="preserve"> розовой, лука алтайского. Редкие виды – эндемики Алтая и Саян </w:t>
            </w:r>
            <w:proofErr w:type="spellStart"/>
            <w:r w:rsidRPr="00B507E2">
              <w:t>володушка</w:t>
            </w:r>
            <w:proofErr w:type="spellEnd"/>
            <w:r w:rsidRPr="00B507E2">
              <w:t xml:space="preserve"> Мартьянова и борец </w:t>
            </w:r>
            <w:proofErr w:type="spellStart"/>
            <w:r w:rsidRPr="00B507E2">
              <w:t>саянский</w:t>
            </w:r>
            <w:proofErr w:type="spellEnd"/>
            <w:r w:rsidRPr="00B507E2">
              <w:t>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p w:rsidR="0013528C" w:rsidRPr="005A2C00" w:rsidRDefault="0020221D" w:rsidP="002F4B11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2F4B11">
              <w:t>Территория ГПЗ входит в кадастровые кварталы – 17:</w:t>
            </w:r>
            <w:r w:rsidR="002F4B11" w:rsidRPr="002F4B11">
              <w:t>1</w:t>
            </w:r>
            <w:r w:rsidR="00A508C4" w:rsidRPr="002F4B11">
              <w:t>0</w:t>
            </w:r>
            <w:r w:rsidRPr="002F4B11">
              <w:t>:</w:t>
            </w:r>
            <w:r w:rsidR="002F4B11" w:rsidRPr="002F4B11">
              <w:t>440</w:t>
            </w:r>
            <w:r w:rsidR="00A508C4" w:rsidRPr="002F4B11">
              <w:t>1</w:t>
            </w:r>
            <w:r w:rsidR="002F4B11" w:rsidRPr="002F4B11">
              <w:t>0</w:t>
            </w:r>
            <w:r w:rsidR="00A508C4" w:rsidRPr="002F4B11">
              <w:t>01</w:t>
            </w:r>
            <w:r w:rsidRPr="002F4B11">
              <w:t>, 17:</w:t>
            </w:r>
            <w:r w:rsidR="002F4B11" w:rsidRPr="002F4B11">
              <w:t>1</w:t>
            </w:r>
            <w:r w:rsidR="00A508C4" w:rsidRPr="002F4B11">
              <w:t>0</w:t>
            </w:r>
            <w:r w:rsidRPr="002F4B11">
              <w:t>:</w:t>
            </w:r>
            <w:r w:rsidR="00A508C4" w:rsidRPr="002F4B11">
              <w:t>11</w:t>
            </w:r>
            <w:r w:rsidR="002F4B11" w:rsidRPr="002F4B11">
              <w:t>02010</w:t>
            </w:r>
            <w:r w:rsidR="00A508C4" w:rsidRPr="002F4B11">
              <w:t>, 17:</w:t>
            </w:r>
            <w:r w:rsidR="002F4B11" w:rsidRPr="002F4B11">
              <w:t>1</w:t>
            </w:r>
            <w:r w:rsidR="00A508C4" w:rsidRPr="002F4B11">
              <w:t>0</w:t>
            </w:r>
            <w:r w:rsidRPr="002F4B11">
              <w:t>:</w:t>
            </w:r>
            <w:r w:rsidR="00A508C4" w:rsidRPr="002F4B11">
              <w:t>1</w:t>
            </w:r>
            <w:r w:rsidR="002F4B11" w:rsidRPr="002F4B11">
              <w:t>203001</w:t>
            </w:r>
            <w:r w:rsidRPr="002F4B11">
              <w:t xml:space="preserve"> и 17:</w:t>
            </w:r>
            <w:r w:rsidR="002F4B11" w:rsidRPr="002F4B11">
              <w:t>1</w:t>
            </w:r>
            <w:r w:rsidRPr="002F4B11">
              <w:t>0:</w:t>
            </w:r>
            <w:r w:rsidR="002F4B11" w:rsidRPr="002F4B11">
              <w:t>1201001</w:t>
            </w:r>
            <w:r w:rsidR="00A508C4" w:rsidRPr="002F4B11">
              <w:t xml:space="preserve"> и 17:10:1</w:t>
            </w:r>
            <w:r w:rsidR="002F4B11" w:rsidRPr="002F4B11">
              <w:t>1</w:t>
            </w:r>
            <w:r w:rsidR="00A508C4" w:rsidRPr="002F4B11">
              <w:t>0</w:t>
            </w:r>
            <w:r w:rsidR="002F4B11" w:rsidRPr="002F4B11">
              <w:t>2009</w:t>
            </w:r>
            <w:r w:rsidR="00A508C4" w:rsidRPr="002F4B11">
              <w:t>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67031D" w:rsidRPr="000252D8" w:rsidRDefault="0020221D" w:rsidP="006966E7">
            <w:pPr>
              <w:jc w:val="both"/>
            </w:pPr>
            <w:r w:rsidRPr="004676FC">
              <w:rPr>
                <w:i/>
              </w:rPr>
              <w:t xml:space="preserve">Животный </w:t>
            </w:r>
            <w:r w:rsidRPr="003F0B80">
              <w:rPr>
                <w:i/>
              </w:rPr>
              <w:t>мир</w:t>
            </w:r>
            <w:r w:rsidRPr="003F0B80">
              <w:t xml:space="preserve"> территории заказника крайне разнообразен и богат</w:t>
            </w:r>
            <w:r w:rsidR="005D221E">
              <w:t xml:space="preserve">: лось, косуля, </w:t>
            </w:r>
            <w:proofErr w:type="spellStart"/>
            <w:r w:rsidR="005D221E">
              <w:t>огарь</w:t>
            </w:r>
            <w:proofErr w:type="spellEnd"/>
            <w:r w:rsidR="005D221E">
              <w:t>, пеганка, кряква, касатка, чирок-</w:t>
            </w:r>
            <w:proofErr w:type="spellStart"/>
            <w:r w:rsidR="005D221E">
              <w:t>трескунок</w:t>
            </w:r>
            <w:proofErr w:type="spellEnd"/>
            <w:r w:rsidR="005D221E">
              <w:t>, чирок-свистунок, серая утка, свиязь, шилохвость, широконоска, красноголовый нырок, красноносый нырок, хохлатая чернеть, морская чернеть, гого</w:t>
            </w:r>
            <w:r w:rsidR="008C3AA7">
              <w:t>ль, куропатка, тетерев, глухарь, щука, язь, гольян, сибирский пескарь, пелядь, лещ и др.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13528C" w:rsidRPr="00C12F78" w:rsidRDefault="00C12F78" w:rsidP="00E75FF4">
            <w:pPr>
              <w:jc w:val="both"/>
              <w:rPr>
                <w:highlight w:val="yellow"/>
              </w:rPr>
            </w:pPr>
            <w:r w:rsidRPr="00C12F78">
              <w:rPr>
                <w:rFonts w:eastAsiaTheme="minorEastAsia"/>
              </w:rPr>
              <w:t>редкие и исчезающие виды животных, занесенные в Красные книги Российской Федерации и Республики Тыва: манул (</w:t>
            </w:r>
            <w:proofErr w:type="spellStart"/>
            <w:r w:rsidRPr="00C12F78">
              <w:rPr>
                <w:rFonts w:eastAsiaTheme="minorEastAsia"/>
              </w:rPr>
              <w:t>Felis</w:t>
            </w:r>
            <w:proofErr w:type="spellEnd"/>
            <w:r w:rsidRPr="00C12F78">
              <w:rPr>
                <w:rFonts w:eastAsiaTheme="minorEastAsia"/>
              </w:rPr>
              <w:t xml:space="preserve"> </w:t>
            </w:r>
            <w:proofErr w:type="spellStart"/>
            <w:r w:rsidRPr="00C12F78">
              <w:rPr>
                <w:rFonts w:eastAsiaTheme="minorEastAsia"/>
              </w:rPr>
              <w:t>manul</w:t>
            </w:r>
            <w:proofErr w:type="spellEnd"/>
            <w:r w:rsidRPr="00C12F78">
              <w:rPr>
                <w:rFonts w:eastAsiaTheme="minorEastAsia"/>
              </w:rPr>
              <w:t xml:space="preserve"> </w:t>
            </w:r>
            <w:proofErr w:type="spellStart"/>
            <w:r w:rsidRPr="00495361">
              <w:rPr>
                <w:rFonts w:eastAsiaTheme="minorEastAsia"/>
              </w:rPr>
              <w:t>Pallas</w:t>
            </w:r>
            <w:proofErr w:type="spellEnd"/>
            <w:r w:rsidRPr="00C12F78">
              <w:rPr>
                <w:rFonts w:eastAsiaTheme="minorEastAsia"/>
              </w:rPr>
              <w:t>), сапсан (</w:t>
            </w:r>
            <w:proofErr w:type="spellStart"/>
            <w:r w:rsidRPr="00C12F78">
              <w:rPr>
                <w:rFonts w:eastAsiaTheme="minorEastAsia"/>
              </w:rPr>
              <w:t>Falco</w:t>
            </w:r>
            <w:proofErr w:type="spellEnd"/>
            <w:r w:rsidRPr="00C12F78">
              <w:rPr>
                <w:rFonts w:eastAsiaTheme="minorEastAsia"/>
              </w:rPr>
              <w:t xml:space="preserve"> </w:t>
            </w:r>
            <w:proofErr w:type="spellStart"/>
            <w:r w:rsidRPr="00C12F78">
              <w:rPr>
                <w:rFonts w:eastAsiaTheme="minorEastAsia"/>
              </w:rPr>
              <w:t>peregrinus</w:t>
            </w:r>
            <w:proofErr w:type="spellEnd"/>
            <w:r w:rsidRPr="00C12F78">
              <w:rPr>
                <w:rFonts w:eastAsiaTheme="minorEastAsia"/>
              </w:rPr>
              <w:t xml:space="preserve"> </w:t>
            </w:r>
            <w:proofErr w:type="spellStart"/>
            <w:r w:rsidRPr="00C12F78">
              <w:rPr>
                <w:rFonts w:eastAsiaTheme="minorEastAsia"/>
              </w:rPr>
              <w:t>Tunstall</w:t>
            </w:r>
            <w:proofErr w:type="spellEnd"/>
            <w:r w:rsidRPr="00C12F78">
              <w:rPr>
                <w:rFonts w:eastAsiaTheme="minorEastAsia"/>
              </w:rPr>
              <w:t xml:space="preserve">.), </w:t>
            </w:r>
            <w:proofErr w:type="spellStart"/>
            <w:r w:rsidRPr="00C12F78">
              <w:rPr>
                <w:rFonts w:eastAsiaTheme="minorEastAsia"/>
              </w:rPr>
              <w:t>балобан</w:t>
            </w:r>
            <w:proofErr w:type="spellEnd"/>
            <w:r w:rsidRPr="00C12F78">
              <w:rPr>
                <w:rFonts w:eastAsiaTheme="minorEastAsia"/>
              </w:rPr>
              <w:t xml:space="preserve"> (</w:t>
            </w:r>
            <w:proofErr w:type="spellStart"/>
            <w:r w:rsidRPr="00C12F78">
              <w:rPr>
                <w:rFonts w:eastAsiaTheme="minorEastAsia"/>
              </w:rPr>
              <w:t>Falco</w:t>
            </w:r>
            <w:proofErr w:type="spellEnd"/>
            <w:r w:rsidRPr="00C12F78">
              <w:rPr>
                <w:rFonts w:eastAsiaTheme="minorEastAsia"/>
              </w:rPr>
              <w:t xml:space="preserve"> </w:t>
            </w:r>
            <w:proofErr w:type="spellStart"/>
            <w:r w:rsidRPr="00C12F78">
              <w:rPr>
                <w:rFonts w:eastAsiaTheme="minorEastAsia"/>
              </w:rPr>
              <w:t>cherrug</w:t>
            </w:r>
            <w:proofErr w:type="spellEnd"/>
            <w:r w:rsidRPr="00C12F78">
              <w:rPr>
                <w:rFonts w:eastAsiaTheme="minorEastAsia"/>
              </w:rPr>
              <w:t xml:space="preserve"> </w:t>
            </w:r>
            <w:proofErr w:type="spellStart"/>
            <w:r w:rsidRPr="00C12F78">
              <w:rPr>
                <w:rFonts w:eastAsiaTheme="minorEastAsia"/>
              </w:rPr>
              <w:t>Gray</w:t>
            </w:r>
            <w:proofErr w:type="spellEnd"/>
            <w:r w:rsidRPr="00C12F78">
              <w:rPr>
                <w:rFonts w:eastAsiaTheme="minorEastAsia"/>
              </w:rPr>
              <w:t>), скопа (</w:t>
            </w:r>
            <w:proofErr w:type="spellStart"/>
            <w:r w:rsidRPr="00C12F78">
              <w:rPr>
                <w:rFonts w:eastAsiaTheme="minorEastAsia"/>
              </w:rPr>
              <w:t>Pandion</w:t>
            </w:r>
            <w:proofErr w:type="spellEnd"/>
            <w:r w:rsidRPr="00C12F78">
              <w:rPr>
                <w:rFonts w:eastAsiaTheme="minorEastAsia"/>
              </w:rPr>
              <w:t xml:space="preserve"> </w:t>
            </w:r>
            <w:proofErr w:type="spellStart"/>
            <w:r w:rsidRPr="00C12F78">
              <w:rPr>
                <w:rFonts w:eastAsiaTheme="minorEastAsia"/>
              </w:rPr>
              <w:t>haliaetus</w:t>
            </w:r>
            <w:proofErr w:type="spellEnd"/>
            <w:r w:rsidRPr="00C12F78">
              <w:rPr>
                <w:rFonts w:eastAsiaTheme="minorEastAsia"/>
              </w:rPr>
              <w:t xml:space="preserve"> L.), большой кроншнеп (N </w:t>
            </w:r>
            <w:proofErr w:type="spellStart"/>
            <w:r w:rsidRPr="00C12F78">
              <w:rPr>
                <w:rFonts w:eastAsiaTheme="minorEastAsia"/>
              </w:rPr>
              <w:t>umenius</w:t>
            </w:r>
            <w:proofErr w:type="spellEnd"/>
            <w:r w:rsidRPr="00C12F78">
              <w:rPr>
                <w:rFonts w:eastAsiaTheme="minorEastAsia"/>
              </w:rPr>
              <w:t xml:space="preserve"> </w:t>
            </w:r>
            <w:proofErr w:type="spellStart"/>
            <w:r w:rsidRPr="00C12F78">
              <w:rPr>
                <w:rFonts w:eastAsiaTheme="minorEastAsia"/>
              </w:rPr>
              <w:t>arquata</w:t>
            </w:r>
            <w:proofErr w:type="spellEnd"/>
            <w:r w:rsidRPr="00C12F78">
              <w:rPr>
                <w:rFonts w:eastAsiaTheme="minorEastAsia"/>
              </w:rPr>
              <w:t xml:space="preserve"> L.)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173EDA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6B75AA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6B75AA">
              <w:rPr>
                <w:bCs/>
                <w:i/>
              </w:rPr>
              <w:t>11 882,57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 xml:space="preserve">экспликация земель </w:t>
            </w:r>
            <w:r>
              <w:t>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13528C" w:rsidRPr="00011D60" w:rsidTr="0013528C">
        <w:trPr>
          <w:trHeight w:val="559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A770E1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13528C" w:rsidRPr="00011D60" w:rsidTr="0013528C">
        <w:trPr>
          <w:trHeight w:val="559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13528C" w:rsidRPr="00011D60" w:rsidTr="0013528C">
        <w:trPr>
          <w:trHeight w:val="559"/>
        </w:trPr>
        <w:tc>
          <w:tcPr>
            <w:tcW w:w="456" w:type="dxa"/>
          </w:tcPr>
          <w:p w:rsidR="0013528C" w:rsidRPr="00CD1D3A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lastRenderedPageBreak/>
              <w:t>22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346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594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D65128" w:rsidP="0013528C">
            <w:pPr>
              <w:autoSpaceDE w:val="0"/>
              <w:autoSpaceDN w:val="0"/>
              <w:adjustRightInd w:val="0"/>
              <w:rPr>
                <w:bCs/>
              </w:rPr>
            </w:pPr>
            <w:hyperlink r:id="rId6" w:history="1">
              <w:r w:rsidR="0013528C" w:rsidRPr="00EF236F">
                <w:rPr>
                  <w:rStyle w:val="a7"/>
                  <w:bCs/>
                </w:rPr>
                <w:t>https://mpr.rtyva.ru</w:t>
              </w:r>
            </w:hyperlink>
            <w:r w:rsidR="0013528C">
              <w:rPr>
                <w:bCs/>
              </w:rPr>
              <w:t xml:space="preserve"> 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13528C" w:rsidRPr="005A2C00" w:rsidRDefault="00406D3A" w:rsidP="00406D3A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406D3A">
              <w:rPr>
                <w:bCs/>
              </w:rPr>
              <w:t>2</w:t>
            </w:r>
            <w:r w:rsidR="0013528C" w:rsidRPr="00406D3A">
              <w:rPr>
                <w:bCs/>
              </w:rPr>
              <w:t>8.0</w:t>
            </w:r>
            <w:r w:rsidRPr="00406D3A">
              <w:rPr>
                <w:bCs/>
              </w:rPr>
              <w:t>3</w:t>
            </w:r>
            <w:r w:rsidR="0013528C" w:rsidRPr="00406D3A">
              <w:rPr>
                <w:bCs/>
              </w:rPr>
              <w:t>.201</w:t>
            </w:r>
            <w:r w:rsidRPr="00406D3A">
              <w:rPr>
                <w:bCs/>
              </w:rPr>
              <w:t>9</w:t>
            </w:r>
            <w:r w:rsidR="0013528C" w:rsidRPr="00406D3A">
              <w:rPr>
                <w:bCs/>
              </w:rPr>
              <w:t xml:space="preserve"> г.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13528C" w:rsidRPr="005A2C00" w:rsidRDefault="0020221D" w:rsidP="00406D3A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406D3A">
              <w:rPr>
                <w:bCs/>
              </w:rPr>
              <w:t>17:1</w:t>
            </w:r>
            <w:r w:rsidR="00406D3A" w:rsidRPr="00406D3A">
              <w:rPr>
                <w:bCs/>
              </w:rPr>
              <w:t>0-9.6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фамилия, имя, отчество руководителя </w:t>
            </w:r>
            <w:r w:rsidRPr="0059636F">
              <w:rPr>
                <w:bCs/>
                <w:i/>
              </w:rPr>
              <w:lastRenderedPageBreak/>
              <w:t>организации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13528C" w:rsidRPr="00A36F7A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Мерген</w:t>
            </w:r>
            <w:proofErr w:type="spellEnd"/>
            <w:r>
              <w:rPr>
                <w:bCs/>
              </w:rPr>
              <w:t xml:space="preserve"> Сергеевич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A36F7A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 xml:space="preserve">1. Граждане имеют право находиться на территории заказника, собирать для собственных нужд дикорастущие плоды, ягоды, грибы, другие пищевые лесные ресурсы, лекарственные растения. 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 xml:space="preserve">Сбор и заготовка гражданами дикорастущих растений и грибов, виды которых занесены в Красную книгу Российской Федерации и Красную книгу Республики Тыва и в перечень которых входят растения </w:t>
            </w:r>
            <w:proofErr w:type="spellStart"/>
            <w:r w:rsidRPr="009C4851">
              <w:rPr>
                <w:spacing w:val="2"/>
              </w:rPr>
              <w:t>наркосодержащего</w:t>
            </w:r>
            <w:proofErr w:type="spellEnd"/>
            <w:r w:rsidRPr="009C4851">
              <w:rPr>
                <w:spacing w:val="2"/>
              </w:rPr>
              <w:t xml:space="preserve"> сырья, запрещаются. Сбор дикорастущих плодов, ягод, грибов, других лесных пищевых ресурсов, лекарственных растений и технического сырья могут быть ограничены в порядке, определяемом</w:t>
            </w:r>
            <w:r w:rsidRPr="009C4851">
              <w:rPr>
                <w:rStyle w:val="apple-converted-space"/>
                <w:spacing w:val="2"/>
              </w:rPr>
              <w:t> </w:t>
            </w:r>
            <w:r w:rsidRPr="009C4851">
              <w:rPr>
                <w:spacing w:val="2"/>
              </w:rPr>
              <w:t xml:space="preserve">законодательством Республики Тыва. 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2. Хозяйственная деятельность, не запрещенная на территории заказника, осуществляется в соответствии с действующим законодательством и режимом заказника, исходя из приоритетности охраняемых природных комплексов и объектов на этих территориях и не должна противоречить целям образования заказника.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3. Решение о предоставлении в пользование земельных участков и природных ресурсов, расположенных на территории заказника, принимается в соответствии с действующим законодательством.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4. Ведение лесного хозяйства (охрана, защита и воспроизводство лесов) осуществляется на основании лесного плана, лесохозяйственного регламента в соответствии с установленным режимом охраны заказника (п. 4 в ред. Постановления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7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>).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 xml:space="preserve"> 5. Санитарно-оздоровительные мероприятия на территории заказника, не предусмотренные лесохозяйственным регламентом, назначаются и проводятся на основании материалов санитарного и лесопатологического состояния лесного участка. (п. 5 в ред. Постановления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8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>).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6. Добывание диких животных в научных целях и регулирование их численности на территории заказника производится по разрешениям, выдаваемым в соответствии с действующим законодательством на основании заключения компетентной научной организации. Порядок и сроки проведения добывания согласовываются с администрацией заказника (в ред. Постановления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9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>) 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7. Проведение научно-исследовательских работ сотрудниками специализированных научных организаций на территории заказника осуществляется в соответствии с федеральным и республиканским законодательством и согласовывается с администрацией заказника (в ред. Постановления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10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 xml:space="preserve">). 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8. Сбор зоологических, ботанических и минералогических коллекций и палеонтологических объектов в научно-</w:t>
            </w:r>
            <w:r w:rsidRPr="009C4851">
              <w:rPr>
                <w:spacing w:val="2"/>
              </w:rPr>
              <w:lastRenderedPageBreak/>
              <w:t>исследовательских целях научно-исследовательскими учреждениями и образовательными организациями осуществляется в соответствии с действующим законодательством и по согласованию с Министерством природных ресурсов и экологии Республики Тыва (в ред. постановлений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11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>,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12" w:history="1">
              <w:r w:rsidRPr="009C4851">
                <w:rPr>
                  <w:rStyle w:val="a7"/>
                  <w:spacing w:val="2"/>
                </w:rPr>
                <w:t>от 10.12.2015 N 565</w:t>
              </w:r>
            </w:hyperlink>
            <w:r w:rsidRPr="009C4851">
              <w:rPr>
                <w:spacing w:val="2"/>
              </w:rPr>
              <w:t xml:space="preserve">). 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 xml:space="preserve">9. Установленный режим заказника обязаны соблюдать все без исключения физические и юридические лица, владельцы и собственники земельных участков (акваторий, участков лесного фонда), расположенных в границах заказника. </w:t>
            </w:r>
          </w:p>
          <w:p w:rsidR="0013528C" w:rsidRPr="005A2C00" w:rsidRDefault="0013528C" w:rsidP="0013528C">
            <w:pPr>
              <w:shd w:val="clear" w:color="auto" w:fill="FFFFFF"/>
              <w:rPr>
                <w:highlight w:val="yellow"/>
                <w:shd w:val="clear" w:color="auto" w:fill="FFFFFF"/>
              </w:rPr>
            </w:pPr>
            <w:r w:rsidRPr="009C4851">
              <w:rPr>
                <w:spacing w:val="2"/>
              </w:rPr>
              <w:t>10. Допускается рекреационная, туристская деятельность и организация экологических туров по согласованию с администрацией заказника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13528C" w:rsidRPr="00BF6922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1972"/>
        </w:trPr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>Режим о</w:t>
            </w:r>
            <w:r w:rsidRPr="0059636F">
              <w:rPr>
                <w:b/>
                <w:bCs/>
              </w:rPr>
              <w:t>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C2312" w:rsidRDefault="0013528C" w:rsidP="0013528C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20221D" w:rsidRPr="006B7560" w:rsidRDefault="006B7560" w:rsidP="0020221D">
            <w:pPr>
              <w:shd w:val="clear" w:color="auto" w:fill="FFFFFF"/>
              <w:jc w:val="both"/>
              <w:rPr>
                <w:color w:val="FFFFFF" w:themeColor="background1"/>
                <w:shd w:val="clear" w:color="auto" w:fill="FFFFFF"/>
              </w:rPr>
            </w:pPr>
            <w:r w:rsidRPr="006B7560">
              <w:rPr>
                <w:color w:val="000000"/>
                <w:shd w:val="clear" w:color="auto" w:fill="FFFFFF"/>
              </w:rPr>
              <w:t>есть</w:t>
            </w:r>
            <w:r w:rsidR="0020221D" w:rsidRPr="006B7560">
              <w:rPr>
                <w:color w:val="FFFFFF" w:themeColor="background1"/>
                <w:shd w:val="clear" w:color="auto" w:fill="FFFFFF"/>
              </w:rPr>
              <w:t xml:space="preserve"> </w:t>
            </w:r>
          </w:p>
          <w:p w:rsidR="0013528C" w:rsidRPr="005A2C00" w:rsidRDefault="0013528C" w:rsidP="0013528C">
            <w:pPr>
              <w:shd w:val="clear" w:color="auto" w:fill="FFFFFF"/>
              <w:jc w:val="both"/>
              <w:rPr>
                <w:color w:val="000000"/>
                <w:highlight w:val="yellow"/>
                <w:shd w:val="clear" w:color="auto" w:fill="FFFFFF"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а) музеи природы, информационные и визит-центры</w:t>
            </w:r>
          </w:p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в) гостиничные и/или </w:t>
            </w:r>
            <w:r w:rsidRPr="0059636F">
              <w:lastRenderedPageBreak/>
              <w:t>туристические комплексы и сооружения</w:t>
            </w:r>
          </w:p>
          <w:p w:rsidR="0013528C" w:rsidRPr="0059636F" w:rsidRDefault="0013528C" w:rsidP="0013528C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13528C" w:rsidRPr="00A36F7A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13528C" w:rsidRPr="00011D60" w:rsidTr="0013528C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(ах), подготовившего (их) кадастровые сведения:</w:t>
            </w:r>
          </w:p>
        </w:tc>
      </w:tr>
      <w:tr w:rsidR="0013528C" w:rsidRPr="00011D60" w:rsidTr="0013528C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5A2C00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Хомушку</w:t>
            </w:r>
            <w:proofErr w:type="spellEnd"/>
            <w:r>
              <w:rPr>
                <w:bCs/>
              </w:rPr>
              <w:t xml:space="preserve"> Ч.В.</w:t>
            </w:r>
          </w:p>
        </w:tc>
      </w:tr>
      <w:tr w:rsidR="0013528C" w:rsidRPr="00011D60" w:rsidTr="0013528C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5A2C00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Начальник отдела сохранения биоразнообразия</w:t>
            </w:r>
          </w:p>
        </w:tc>
      </w:tr>
      <w:tr w:rsidR="0013528C" w:rsidRPr="00011D60" w:rsidTr="0013528C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13528C" w:rsidRPr="00011D60" w:rsidTr="0013528C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13528C" w:rsidP="005A2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</w:t>
            </w:r>
            <w:r w:rsidR="005A2C00">
              <w:rPr>
                <w:bCs/>
              </w:rPr>
              <w:t>10</w:t>
            </w:r>
            <w:r>
              <w:rPr>
                <w:bCs/>
              </w:rPr>
              <w:t>-</w:t>
            </w:r>
            <w:r w:rsidR="00A11F96">
              <w:rPr>
                <w:bCs/>
              </w:rPr>
              <w:t>55</w:t>
            </w:r>
          </w:p>
        </w:tc>
      </w:tr>
      <w:tr w:rsidR="0013528C" w:rsidRPr="00011D60" w:rsidTr="0013528C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13528C" w:rsidRPr="00011D60" w:rsidTr="0013528C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D65128" w:rsidP="005A2C0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13" w:history="1">
              <w:r w:rsidR="00A11F96" w:rsidRPr="00364685">
                <w:rPr>
                  <w:rStyle w:val="a7"/>
                  <w:bCs/>
                  <w:lang w:val="en-US"/>
                </w:rPr>
                <w:t>doopt_tuva@mail.ru</w:t>
              </w:r>
            </w:hyperlink>
            <w:r w:rsidR="0013528C">
              <w:rPr>
                <w:bCs/>
                <w:lang w:val="en-US"/>
              </w:rPr>
              <w:t xml:space="preserve"> </w:t>
            </w:r>
          </w:p>
        </w:tc>
      </w:tr>
      <w:tr w:rsidR="0013528C" w:rsidRPr="00011D60" w:rsidTr="0013528C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13528C" w:rsidRPr="003610E0" w:rsidRDefault="0013528C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13528C" w:rsidRDefault="0013528C" w:rsidP="0013528C"/>
    <w:p w:rsidR="0013528C" w:rsidRDefault="0013528C" w:rsidP="0013528C"/>
    <w:p w:rsidR="00FB40E0" w:rsidRDefault="00FB40E0"/>
    <w:sectPr w:rsidR="00FB40E0" w:rsidSect="001352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AC"/>
    <w:rsid w:val="000252D8"/>
    <w:rsid w:val="0003546B"/>
    <w:rsid w:val="000565BA"/>
    <w:rsid w:val="000C4778"/>
    <w:rsid w:val="0013528C"/>
    <w:rsid w:val="00155920"/>
    <w:rsid w:val="00163575"/>
    <w:rsid w:val="00177CDB"/>
    <w:rsid w:val="001940DA"/>
    <w:rsid w:val="001D7DF0"/>
    <w:rsid w:val="001E1F47"/>
    <w:rsid w:val="0020221D"/>
    <w:rsid w:val="00215D11"/>
    <w:rsid w:val="00220C97"/>
    <w:rsid w:val="00222C9A"/>
    <w:rsid w:val="002366FB"/>
    <w:rsid w:val="00265ED4"/>
    <w:rsid w:val="002A48E9"/>
    <w:rsid w:val="002C0FBC"/>
    <w:rsid w:val="002C69CB"/>
    <w:rsid w:val="002E752E"/>
    <w:rsid w:val="002F4B11"/>
    <w:rsid w:val="003215B4"/>
    <w:rsid w:val="00341900"/>
    <w:rsid w:val="003454B8"/>
    <w:rsid w:val="00357F29"/>
    <w:rsid w:val="003B1FC5"/>
    <w:rsid w:val="003C0F5C"/>
    <w:rsid w:val="003F0B80"/>
    <w:rsid w:val="00405CC6"/>
    <w:rsid w:val="004060E0"/>
    <w:rsid w:val="00406D3A"/>
    <w:rsid w:val="00440FBD"/>
    <w:rsid w:val="00445E6B"/>
    <w:rsid w:val="00463FCB"/>
    <w:rsid w:val="004676FC"/>
    <w:rsid w:val="00495361"/>
    <w:rsid w:val="004B6ED9"/>
    <w:rsid w:val="00532612"/>
    <w:rsid w:val="0054033C"/>
    <w:rsid w:val="00556E70"/>
    <w:rsid w:val="00566B20"/>
    <w:rsid w:val="005957EE"/>
    <w:rsid w:val="005A2C00"/>
    <w:rsid w:val="005D221E"/>
    <w:rsid w:val="005D304D"/>
    <w:rsid w:val="005E123C"/>
    <w:rsid w:val="005E1EF3"/>
    <w:rsid w:val="006013E9"/>
    <w:rsid w:val="006124AA"/>
    <w:rsid w:val="00613B80"/>
    <w:rsid w:val="00643F70"/>
    <w:rsid w:val="00655D21"/>
    <w:rsid w:val="0067031D"/>
    <w:rsid w:val="006966E7"/>
    <w:rsid w:val="006A2B6E"/>
    <w:rsid w:val="006B7560"/>
    <w:rsid w:val="006B75AA"/>
    <w:rsid w:val="006D1BF0"/>
    <w:rsid w:val="006D387B"/>
    <w:rsid w:val="006D63E4"/>
    <w:rsid w:val="006F51A0"/>
    <w:rsid w:val="006F66E6"/>
    <w:rsid w:val="0070171E"/>
    <w:rsid w:val="00703BEC"/>
    <w:rsid w:val="00735C14"/>
    <w:rsid w:val="00753025"/>
    <w:rsid w:val="00783306"/>
    <w:rsid w:val="007C14C5"/>
    <w:rsid w:val="007C1ABE"/>
    <w:rsid w:val="007D6256"/>
    <w:rsid w:val="007E7E27"/>
    <w:rsid w:val="008321B8"/>
    <w:rsid w:val="00835138"/>
    <w:rsid w:val="008460A8"/>
    <w:rsid w:val="00850D70"/>
    <w:rsid w:val="0085313E"/>
    <w:rsid w:val="00880B7F"/>
    <w:rsid w:val="008C3AA7"/>
    <w:rsid w:val="008E07B0"/>
    <w:rsid w:val="00905EB5"/>
    <w:rsid w:val="009115AA"/>
    <w:rsid w:val="00937585"/>
    <w:rsid w:val="009673E7"/>
    <w:rsid w:val="00972390"/>
    <w:rsid w:val="00992226"/>
    <w:rsid w:val="009A4D8B"/>
    <w:rsid w:val="009B6ED0"/>
    <w:rsid w:val="009C4851"/>
    <w:rsid w:val="009C6257"/>
    <w:rsid w:val="009C6554"/>
    <w:rsid w:val="009D7EA8"/>
    <w:rsid w:val="009D7F53"/>
    <w:rsid w:val="009E78C0"/>
    <w:rsid w:val="009F4AF9"/>
    <w:rsid w:val="009F6398"/>
    <w:rsid w:val="00A11F96"/>
    <w:rsid w:val="00A508C4"/>
    <w:rsid w:val="00A770E1"/>
    <w:rsid w:val="00A84611"/>
    <w:rsid w:val="00A963AE"/>
    <w:rsid w:val="00AA409B"/>
    <w:rsid w:val="00AD6B82"/>
    <w:rsid w:val="00B047AC"/>
    <w:rsid w:val="00B277F9"/>
    <w:rsid w:val="00B34914"/>
    <w:rsid w:val="00B35D3C"/>
    <w:rsid w:val="00B4482A"/>
    <w:rsid w:val="00B507E2"/>
    <w:rsid w:val="00B81CA8"/>
    <w:rsid w:val="00BA00F6"/>
    <w:rsid w:val="00BB5A4B"/>
    <w:rsid w:val="00BF7896"/>
    <w:rsid w:val="00C12F78"/>
    <w:rsid w:val="00C22003"/>
    <w:rsid w:val="00C95900"/>
    <w:rsid w:val="00CA0D1F"/>
    <w:rsid w:val="00CC389F"/>
    <w:rsid w:val="00CD573E"/>
    <w:rsid w:val="00CE5132"/>
    <w:rsid w:val="00D01334"/>
    <w:rsid w:val="00D05A9C"/>
    <w:rsid w:val="00D65128"/>
    <w:rsid w:val="00D951ED"/>
    <w:rsid w:val="00E42386"/>
    <w:rsid w:val="00E71463"/>
    <w:rsid w:val="00E75FF4"/>
    <w:rsid w:val="00E92DDB"/>
    <w:rsid w:val="00EB5AFF"/>
    <w:rsid w:val="00EC0361"/>
    <w:rsid w:val="00EC1986"/>
    <w:rsid w:val="00F21DD7"/>
    <w:rsid w:val="00F26A46"/>
    <w:rsid w:val="00F34CB6"/>
    <w:rsid w:val="00F4384C"/>
    <w:rsid w:val="00F45E7C"/>
    <w:rsid w:val="00F47591"/>
    <w:rsid w:val="00F55903"/>
    <w:rsid w:val="00F60B40"/>
    <w:rsid w:val="00F76DD9"/>
    <w:rsid w:val="00FA01D9"/>
    <w:rsid w:val="00FB40E0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28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3528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13528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13528C"/>
    <w:rPr>
      <w:color w:val="0000FF"/>
      <w:u w:val="single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1352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28C"/>
  </w:style>
  <w:style w:type="paragraph" w:customStyle="1" w:styleId="formattext">
    <w:name w:val="formattext"/>
    <w:basedOn w:val="a"/>
    <w:rsid w:val="0013528C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13528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352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13528C"/>
    <w:rPr>
      <w:rFonts w:ascii="Times New Roman" w:hAnsi="Times New Roman" w:cs="Times New Roman"/>
      <w:sz w:val="22"/>
      <w:szCs w:val="22"/>
    </w:rPr>
  </w:style>
  <w:style w:type="paragraph" w:customStyle="1" w:styleId="text6">
    <w:name w:val="text6"/>
    <w:basedOn w:val="a"/>
    <w:rsid w:val="0013528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3528C"/>
    <w:rPr>
      <w:b/>
      <w:bCs/>
    </w:rPr>
  </w:style>
  <w:style w:type="paragraph" w:customStyle="1" w:styleId="ConsPlusNormal">
    <w:name w:val="ConsPlusNormal"/>
    <w:rsid w:val="00C12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28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3528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13528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13528C"/>
    <w:rPr>
      <w:color w:val="0000FF"/>
      <w:u w:val="single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1352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28C"/>
  </w:style>
  <w:style w:type="paragraph" w:customStyle="1" w:styleId="formattext">
    <w:name w:val="formattext"/>
    <w:basedOn w:val="a"/>
    <w:rsid w:val="0013528C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13528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352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13528C"/>
    <w:rPr>
      <w:rFonts w:ascii="Times New Roman" w:hAnsi="Times New Roman" w:cs="Times New Roman"/>
      <w:sz w:val="22"/>
      <w:szCs w:val="22"/>
    </w:rPr>
  </w:style>
  <w:style w:type="paragraph" w:customStyle="1" w:styleId="text6">
    <w:name w:val="text6"/>
    <w:basedOn w:val="a"/>
    <w:rsid w:val="0013528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3528C"/>
    <w:rPr>
      <w:b/>
      <w:bCs/>
    </w:rPr>
  </w:style>
  <w:style w:type="paragraph" w:customStyle="1" w:styleId="ConsPlusNormal">
    <w:name w:val="ConsPlusNormal"/>
    <w:rsid w:val="00C12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6702755" TargetMode="External"/><Relationship Id="rId13" Type="http://schemas.openxmlformats.org/officeDocument/2006/relationships/hyperlink" Target="mailto:doopt_tu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6702755" TargetMode="External"/><Relationship Id="rId12" Type="http://schemas.openxmlformats.org/officeDocument/2006/relationships/hyperlink" Target="http://docs.cntd.ru/document/4328391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pr.rtyva.ru" TargetMode="External"/><Relationship Id="rId11" Type="http://schemas.openxmlformats.org/officeDocument/2006/relationships/hyperlink" Target="http://docs.cntd.ru/document/9067027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6702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67027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6F14-156C-4EDE-811E-89C17790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243</cp:revision>
  <dcterms:created xsi:type="dcterms:W3CDTF">2019-01-22T10:52:00Z</dcterms:created>
  <dcterms:modified xsi:type="dcterms:W3CDTF">2019-12-24T07:38:00Z</dcterms:modified>
</cp:coreProperties>
</file>