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50" w:rsidRDefault="00363750" w:rsidP="00363750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363750" w:rsidRDefault="00363750" w:rsidP="00363750">
      <w:pPr>
        <w:pStyle w:val="a3"/>
        <w:spacing w:line="240" w:lineRule="auto"/>
        <w:rPr>
          <w:b w:val="0"/>
        </w:rPr>
      </w:pPr>
    </w:p>
    <w:p w:rsidR="00363750" w:rsidRDefault="00363750" w:rsidP="00363750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363750" w:rsidRDefault="00363750" w:rsidP="00363750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363750" w:rsidRDefault="00363750" w:rsidP="00363750">
      <w:pPr>
        <w:pStyle w:val="a3"/>
        <w:spacing w:line="240" w:lineRule="auto"/>
        <w:rPr>
          <w:b w:val="0"/>
        </w:rPr>
      </w:pPr>
    </w:p>
    <w:p w:rsidR="00363750" w:rsidRDefault="00363750" w:rsidP="00363750">
      <w:pPr>
        <w:pStyle w:val="a3"/>
        <w:spacing w:line="240" w:lineRule="auto"/>
        <w:rPr>
          <w:b w:val="0"/>
        </w:rPr>
      </w:pPr>
    </w:p>
    <w:p w:rsidR="00363750" w:rsidRDefault="00363750" w:rsidP="00363750">
      <w:pPr>
        <w:pStyle w:val="a3"/>
        <w:spacing w:line="240" w:lineRule="auto"/>
        <w:rPr>
          <w:b w:val="0"/>
        </w:rPr>
      </w:pPr>
    </w:p>
    <w:p w:rsidR="00363750" w:rsidRPr="00FF6639" w:rsidRDefault="00363750" w:rsidP="00363750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363750" w:rsidRDefault="00363750" w:rsidP="00363750">
      <w:pPr>
        <w:pStyle w:val="a3"/>
        <w:spacing w:line="240" w:lineRule="auto"/>
        <w:rPr>
          <w:b w:val="0"/>
        </w:rPr>
      </w:pPr>
    </w:p>
    <w:p w:rsidR="00363750" w:rsidRPr="00430E2E" w:rsidRDefault="00363750" w:rsidP="00363750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363750" w:rsidRDefault="00363750" w:rsidP="00363750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 природы</w:t>
      </w:r>
    </w:p>
    <w:p w:rsidR="00363750" w:rsidRDefault="00363750" w:rsidP="00363750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363750" w:rsidRDefault="00363750" w:rsidP="00363750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363750" w:rsidRDefault="00363750" w:rsidP="00363750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363750" w:rsidRDefault="00363750" w:rsidP="00363750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363750" w:rsidRDefault="00363750" w:rsidP="00363750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363750" w:rsidRDefault="00363750" w:rsidP="00363750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363750" w:rsidRDefault="00363750" w:rsidP="00363750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030</w:t>
      </w:r>
    </w:p>
    <w:p w:rsidR="00363750" w:rsidRPr="00FF6639" w:rsidRDefault="00363750" w:rsidP="00363750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363750" w:rsidRPr="00FF6639" w:rsidRDefault="00363750" w:rsidP="00363750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363750" w:rsidRPr="00FF6639" w:rsidRDefault="00363750" w:rsidP="00363750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Суг-Бажынский</w:t>
      </w:r>
      <w:proofErr w:type="spellEnd"/>
      <w:r>
        <w:rPr>
          <w:b/>
          <w:sz w:val="32"/>
          <w:szCs w:val="32"/>
        </w:rPr>
        <w:t xml:space="preserve"> источник</w:t>
      </w:r>
      <w:r w:rsidRPr="00FF6639">
        <w:rPr>
          <w:b/>
          <w:sz w:val="32"/>
          <w:szCs w:val="32"/>
        </w:rPr>
        <w:t>»</w:t>
      </w:r>
    </w:p>
    <w:p w:rsidR="00363750" w:rsidRDefault="00363750" w:rsidP="00363750">
      <w:pPr>
        <w:jc w:val="center"/>
        <w:rPr>
          <w:sz w:val="28"/>
          <w:szCs w:val="28"/>
        </w:rPr>
        <w:sectPr w:rsidR="00363750" w:rsidSect="00D477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363750">
            <w:r w:rsidRPr="0059636F">
              <w:rPr>
                <w:bCs/>
              </w:rPr>
              <w:t>Памятник природы</w:t>
            </w:r>
            <w:r w:rsidRPr="0059636F">
              <w:t xml:space="preserve"> «</w:t>
            </w:r>
            <w:proofErr w:type="spellStart"/>
            <w:r>
              <w:t>Суг-Бажынский</w:t>
            </w:r>
            <w:proofErr w:type="spellEnd"/>
            <w:r w:rsidRPr="0059636F">
              <w:t>»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363750" w:rsidRPr="00457904" w:rsidRDefault="00363750" w:rsidP="006E3C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030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363750" w:rsidRDefault="00363750" w:rsidP="006E3CE7">
            <w:pPr>
              <w:contextualSpacing/>
            </w:pPr>
            <w:r>
              <w:t>Водный.</w:t>
            </w:r>
          </w:p>
          <w:p w:rsidR="00363750" w:rsidRPr="0059636F" w:rsidRDefault="00363750" w:rsidP="006E3CE7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CE1856" w:rsidRPr="00CE1856" w:rsidRDefault="00CE1856" w:rsidP="00CE1856">
            <w:pPr>
              <w:jc w:val="both"/>
            </w:pPr>
            <w:r w:rsidRPr="00CE1856">
              <w:t>- Охрана и восстановление природных ресурсов, а также организация их использования в рекреационных и эколого-просветительских целях;</w:t>
            </w:r>
          </w:p>
          <w:p w:rsidR="00363750" w:rsidRPr="0059636F" w:rsidRDefault="00CE1856" w:rsidP="00CE1856">
            <w:pPr>
              <w:ind w:left="34"/>
              <w:contextualSpacing/>
              <w:jc w:val="both"/>
            </w:pPr>
            <w:r w:rsidRPr="00CE1856">
              <w:rPr>
                <w:color w:val="000000"/>
                <w:shd w:val="clear" w:color="auto" w:fill="FFFFFF"/>
              </w:rPr>
              <w:t xml:space="preserve">- Обеспечение регулируемой рекреации на природе с интенсивностью </w:t>
            </w:r>
            <w:proofErr w:type="gramStart"/>
            <w:r w:rsidRPr="00CE1856">
              <w:rPr>
                <w:color w:val="000000"/>
                <w:shd w:val="clear" w:color="auto" w:fill="FFFFFF"/>
              </w:rPr>
              <w:t>от</w:t>
            </w:r>
            <w:proofErr w:type="gramEnd"/>
            <w:r w:rsidRPr="00CE1856">
              <w:rPr>
                <w:color w:val="000000"/>
                <w:shd w:val="clear" w:color="auto" w:fill="FFFFFF"/>
              </w:rPr>
              <w:t xml:space="preserve"> средней до высокой и воздействием на окружающую среду от низкого до среднего.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363750" w:rsidRPr="0059636F" w:rsidTr="006E3CE7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363750" w:rsidRPr="0059636F" w:rsidRDefault="00363750" w:rsidP="006E3CE7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7" w:type="dxa"/>
                  <w:vAlign w:val="center"/>
                </w:tcPr>
                <w:p w:rsidR="00363750" w:rsidRPr="0059636F" w:rsidRDefault="00363750" w:rsidP="006E3CE7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363750" w:rsidRPr="0059636F" w:rsidTr="006E3CE7">
              <w:trPr>
                <w:trHeight w:val="1142"/>
              </w:trPr>
              <w:tc>
                <w:tcPr>
                  <w:tcW w:w="6242" w:type="dxa"/>
                </w:tcPr>
                <w:p w:rsidR="00363750" w:rsidRDefault="00363750" w:rsidP="006E3CE7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Республики Тыва»;</w:t>
                  </w:r>
                </w:p>
                <w:p w:rsidR="00363750" w:rsidRPr="0059636F" w:rsidRDefault="00363750" w:rsidP="006E3CE7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7" w:type="dxa"/>
                </w:tcPr>
                <w:p w:rsidR="00363750" w:rsidRPr="0059636F" w:rsidRDefault="00363750" w:rsidP="006E3CE7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</w:tbl>
          <w:p w:rsidR="00363750" w:rsidRPr="0059636F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363750" w:rsidRPr="00944BC1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5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363750" w:rsidRPr="00944BC1" w:rsidRDefault="00363750" w:rsidP="006E3CE7">
            <w:pPr>
              <w:jc w:val="both"/>
              <w:rPr>
                <w:bCs/>
              </w:rPr>
            </w:pPr>
          </w:p>
        </w:tc>
      </w:tr>
      <w:tr w:rsidR="00363750" w:rsidRPr="00011D60" w:rsidTr="006E3CE7">
        <w:trPr>
          <w:trHeight w:val="613"/>
        </w:trPr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363750" w:rsidRPr="00363750" w:rsidRDefault="00363750" w:rsidP="00CE185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363750">
              <w:t>Гидрологический памятник природы регионального значения «</w:t>
            </w:r>
            <w:proofErr w:type="spellStart"/>
            <w:r w:rsidRPr="00363750">
              <w:t>Суг-Бажынский</w:t>
            </w:r>
            <w:proofErr w:type="spellEnd"/>
            <w:r w:rsidRPr="00363750">
              <w:t xml:space="preserve"> источник» расположен в Сибирском федеральном округе, восточной части Республики Тыва, </w:t>
            </w:r>
            <w:r w:rsidRPr="00363750">
              <w:rPr>
                <w:shd w:val="clear" w:color="auto" w:fill="FFFFFF"/>
              </w:rPr>
              <w:t>в западной части муниципального образования</w:t>
            </w:r>
            <w:r w:rsidRPr="00363750">
              <w:rPr>
                <w:color w:val="494949"/>
                <w:shd w:val="clear" w:color="auto" w:fill="FFFFFF"/>
              </w:rPr>
              <w:t xml:space="preserve"> </w:t>
            </w:r>
            <w:r w:rsidRPr="00363750">
              <w:rPr>
                <w:shd w:val="clear" w:color="auto" w:fill="FFFFFF"/>
              </w:rPr>
              <w:t>«</w:t>
            </w:r>
            <w:proofErr w:type="spellStart"/>
            <w:r w:rsidRPr="00363750">
              <w:t>Каа-Хемский</w:t>
            </w:r>
            <w:proofErr w:type="spellEnd"/>
            <w:r w:rsidRPr="00363750">
              <w:t xml:space="preserve"> </w:t>
            </w:r>
            <w:proofErr w:type="spellStart"/>
            <w:r w:rsidRPr="00363750">
              <w:rPr>
                <w:shd w:val="clear" w:color="auto" w:fill="FFFFFF"/>
              </w:rPr>
              <w:t>кожуун</w:t>
            </w:r>
            <w:proofErr w:type="spellEnd"/>
            <w:r w:rsidRPr="00363750">
              <w:rPr>
                <w:shd w:val="clear" w:color="auto" w:fill="FFFFFF"/>
              </w:rPr>
              <w:t xml:space="preserve">», в 6 км </w:t>
            </w:r>
            <w:proofErr w:type="gramStart"/>
            <w:r w:rsidRPr="00363750">
              <w:rPr>
                <w:shd w:val="clear" w:color="auto" w:fill="FFFFFF"/>
              </w:rPr>
              <w:t>от</w:t>
            </w:r>
            <w:proofErr w:type="gramEnd"/>
            <w:r w:rsidRPr="00363750">
              <w:rPr>
                <w:shd w:val="clear" w:color="auto" w:fill="FFFFFF"/>
              </w:rPr>
              <w:t xml:space="preserve"> с. </w:t>
            </w:r>
            <w:proofErr w:type="spellStart"/>
            <w:r w:rsidRPr="00363750">
              <w:rPr>
                <w:shd w:val="clear" w:color="auto" w:fill="FFFFFF"/>
              </w:rPr>
              <w:t>Суг-Бажи</w:t>
            </w:r>
            <w:proofErr w:type="spellEnd"/>
            <w:r w:rsidRPr="00363750">
              <w:rPr>
                <w:shd w:val="clear" w:color="auto" w:fill="FFFFFF"/>
              </w:rPr>
              <w:t xml:space="preserve">, восточнее п. </w:t>
            </w:r>
            <w:proofErr w:type="spellStart"/>
            <w:r w:rsidRPr="00363750">
              <w:rPr>
                <w:shd w:val="clear" w:color="auto" w:fill="FFFFFF"/>
              </w:rPr>
              <w:t>Каа-Хем</w:t>
            </w:r>
            <w:proofErr w:type="spellEnd"/>
            <w:r w:rsidRPr="00363750">
              <w:rPr>
                <w:shd w:val="clear" w:color="auto" w:fill="FFFFFF"/>
              </w:rPr>
              <w:t>.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363750" w:rsidRPr="00363750" w:rsidRDefault="00363750" w:rsidP="00CE1856">
            <w:pPr>
              <w:autoSpaceDE w:val="0"/>
              <w:autoSpaceDN w:val="0"/>
              <w:adjustRightInd w:val="0"/>
              <w:jc w:val="both"/>
              <w:rPr>
                <w:shd w:val="clear" w:color="auto" w:fill="FDFEFF"/>
              </w:rPr>
            </w:pPr>
            <w:r w:rsidRPr="00363750">
              <w:rPr>
                <w:color w:val="000000"/>
              </w:rPr>
              <w:t xml:space="preserve">Источники расположены </w:t>
            </w:r>
            <w:r w:rsidRPr="00363750">
              <w:rPr>
                <w:lang w:eastAsia="en-US"/>
              </w:rPr>
              <w:t xml:space="preserve">в северо-восточной части Тувинской котловины на </w:t>
            </w:r>
            <w:proofErr w:type="spellStart"/>
            <w:r w:rsidRPr="00363750">
              <w:rPr>
                <w:lang w:eastAsia="en-US"/>
              </w:rPr>
              <w:t>остепненных</w:t>
            </w:r>
            <w:proofErr w:type="spellEnd"/>
            <w:r w:rsidRPr="00363750">
              <w:rPr>
                <w:lang w:eastAsia="en-US"/>
              </w:rPr>
              <w:t xml:space="preserve"> склонах</w:t>
            </w:r>
            <w:r w:rsidRPr="00363750">
              <w:rPr>
                <w:color w:val="000000"/>
              </w:rPr>
              <w:t>.</w:t>
            </w:r>
            <w:r w:rsidRPr="00363750">
              <w:rPr>
                <w:lang w:eastAsia="en-US"/>
              </w:rPr>
              <w:t xml:space="preserve"> </w:t>
            </w:r>
          </w:p>
          <w:p w:rsidR="00363750" w:rsidRPr="00363750" w:rsidRDefault="00CE1856" w:rsidP="00363750">
            <w:pPr>
              <w:jc w:val="both"/>
            </w:pPr>
            <w:r>
              <w:t>Согла</w:t>
            </w:r>
            <w:r w:rsidR="00363750" w:rsidRPr="00363750">
              <w:t xml:space="preserve">сно физико-географическому районированию ПП </w:t>
            </w:r>
            <w:r w:rsidR="00363750" w:rsidRPr="00363750">
              <w:rPr>
                <w:rStyle w:val="a9"/>
                <w:shd w:val="clear" w:color="auto" w:fill="FFFFFF"/>
              </w:rPr>
              <w:t>«</w:t>
            </w:r>
            <w:proofErr w:type="spellStart"/>
            <w:r w:rsidR="00363750" w:rsidRPr="00363750">
              <w:rPr>
                <w:rStyle w:val="a9"/>
                <w:shd w:val="clear" w:color="auto" w:fill="FFFFFF"/>
              </w:rPr>
              <w:t>Суг-Бажынский</w:t>
            </w:r>
            <w:proofErr w:type="spellEnd"/>
            <w:r w:rsidR="00363750" w:rsidRPr="00363750">
              <w:rPr>
                <w:rStyle w:val="a9"/>
                <w:shd w:val="clear" w:color="auto" w:fill="FFFFFF"/>
              </w:rPr>
              <w:t xml:space="preserve"> источник»</w:t>
            </w:r>
            <w:r w:rsidR="00363750" w:rsidRPr="00363750">
              <w:t xml:space="preserve"> расположен в пределах </w:t>
            </w:r>
            <w:proofErr w:type="gramStart"/>
            <w:r w:rsidR="00363750" w:rsidRPr="00363750">
              <w:t>Алтае-Саянской</w:t>
            </w:r>
            <w:proofErr w:type="gramEnd"/>
            <w:r w:rsidR="00363750" w:rsidRPr="00363750">
              <w:t xml:space="preserve"> физико-географической страны, Тувинской горной области, </w:t>
            </w:r>
            <w:proofErr w:type="spellStart"/>
            <w:r w:rsidR="00363750" w:rsidRPr="00363750">
              <w:t>гольцовых</w:t>
            </w:r>
            <w:proofErr w:type="spellEnd"/>
            <w:r w:rsidR="00363750" w:rsidRPr="00363750">
              <w:t>, таёжных, подтаёжных, степных ландшафтах</w:t>
            </w:r>
            <w:r w:rsidR="00472952">
              <w:t>.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5B043E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363750" w:rsidRPr="005B043E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5,21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5B043E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363750" w:rsidRPr="005B043E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363750" w:rsidRPr="00CE1856" w:rsidRDefault="00CE1856" w:rsidP="006E3CE7">
            <w:pPr>
              <w:shd w:val="clear" w:color="auto" w:fill="FFFFFF"/>
              <w:jc w:val="both"/>
              <w:rPr>
                <w:bCs/>
              </w:rPr>
            </w:pPr>
            <w:r>
              <w:rPr>
                <w:spacing w:val="2"/>
              </w:rPr>
              <w:t>5,21</w:t>
            </w:r>
          </w:p>
          <w:p w:rsidR="00363750" w:rsidRPr="005B043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1E1D1E" w:rsidRPr="001E1D1E" w:rsidRDefault="001E1D1E" w:rsidP="00CE1856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1E1D1E">
              <w:t>Гидрологический памятник природы регионального значения «</w:t>
            </w:r>
            <w:proofErr w:type="spellStart"/>
            <w:r w:rsidRPr="001E1D1E">
              <w:t>Суг-Бажынский</w:t>
            </w:r>
            <w:proofErr w:type="spellEnd"/>
            <w:r w:rsidRPr="001E1D1E">
              <w:t xml:space="preserve"> источник» расположен в Сибирском федеральном округе, восточной части Республики Тыва,</w:t>
            </w:r>
            <w:r w:rsidRPr="001E1D1E">
              <w:rPr>
                <w:rFonts w:ascii="MyriadPro-Regular" w:hAnsi="MyriadPro-Regular" w:cs="MyriadPro-Regular"/>
              </w:rPr>
              <w:t xml:space="preserve"> </w:t>
            </w:r>
            <w:r w:rsidRPr="001E1D1E">
              <w:rPr>
                <w:shd w:val="clear" w:color="auto" w:fill="FFFFFF"/>
              </w:rPr>
              <w:t>в западной части муниципального образования</w:t>
            </w:r>
            <w:r w:rsidRPr="001E1D1E">
              <w:rPr>
                <w:color w:val="494949"/>
                <w:shd w:val="clear" w:color="auto" w:fill="FFFFFF"/>
              </w:rPr>
              <w:t xml:space="preserve"> </w:t>
            </w:r>
            <w:r w:rsidRPr="001E1D1E">
              <w:rPr>
                <w:shd w:val="clear" w:color="auto" w:fill="FFFFFF"/>
              </w:rPr>
              <w:t>«</w:t>
            </w:r>
            <w:proofErr w:type="spellStart"/>
            <w:r w:rsidRPr="001E1D1E">
              <w:t>Каа-Хемский</w:t>
            </w:r>
            <w:proofErr w:type="spellEnd"/>
            <w:r w:rsidRPr="001E1D1E">
              <w:t xml:space="preserve"> </w:t>
            </w:r>
            <w:proofErr w:type="spellStart"/>
            <w:r w:rsidRPr="001E1D1E">
              <w:rPr>
                <w:shd w:val="clear" w:color="auto" w:fill="FFFFFF"/>
              </w:rPr>
              <w:t>кожуун</w:t>
            </w:r>
            <w:proofErr w:type="spellEnd"/>
            <w:r w:rsidRPr="001E1D1E">
              <w:rPr>
                <w:shd w:val="clear" w:color="auto" w:fill="FFFFFF"/>
              </w:rPr>
              <w:t xml:space="preserve">», в 6 км </w:t>
            </w:r>
            <w:proofErr w:type="gramStart"/>
            <w:r w:rsidRPr="001E1D1E">
              <w:rPr>
                <w:shd w:val="clear" w:color="auto" w:fill="FFFFFF"/>
              </w:rPr>
              <w:t>от</w:t>
            </w:r>
            <w:proofErr w:type="gramEnd"/>
            <w:r w:rsidRPr="001E1D1E">
              <w:rPr>
                <w:shd w:val="clear" w:color="auto" w:fill="FFFFFF"/>
              </w:rPr>
              <w:t xml:space="preserve"> с. </w:t>
            </w:r>
            <w:proofErr w:type="spellStart"/>
            <w:r w:rsidRPr="001E1D1E">
              <w:rPr>
                <w:shd w:val="clear" w:color="auto" w:fill="FFFFFF"/>
              </w:rPr>
              <w:t>Суг-Бажи</w:t>
            </w:r>
            <w:proofErr w:type="spellEnd"/>
            <w:r w:rsidRPr="001E1D1E">
              <w:rPr>
                <w:shd w:val="clear" w:color="auto" w:fill="FFFFFF"/>
              </w:rPr>
              <w:t xml:space="preserve">, восточнее п. </w:t>
            </w:r>
            <w:proofErr w:type="spellStart"/>
            <w:r w:rsidRPr="001E1D1E">
              <w:rPr>
                <w:shd w:val="clear" w:color="auto" w:fill="FFFFFF"/>
              </w:rPr>
              <w:t>Каа-Хем</w:t>
            </w:r>
            <w:proofErr w:type="spellEnd"/>
            <w:r w:rsidRPr="001E1D1E">
              <w:rPr>
                <w:shd w:val="clear" w:color="auto" w:fill="FFFFFF"/>
              </w:rPr>
              <w:t>.</w:t>
            </w:r>
          </w:p>
          <w:p w:rsidR="001E1D1E" w:rsidRPr="001E1D1E" w:rsidRDefault="001E1D1E" w:rsidP="00CE1856">
            <w:pPr>
              <w:pStyle w:val="Default"/>
              <w:jc w:val="both"/>
              <w:rPr>
                <w:shd w:val="clear" w:color="auto" w:fill="FFFFFF"/>
              </w:rPr>
            </w:pPr>
            <w:r w:rsidRPr="001E1D1E">
              <w:rPr>
                <w:spacing w:val="2"/>
              </w:rPr>
              <w:t xml:space="preserve">Источник находится в </w:t>
            </w:r>
            <w:r w:rsidRPr="001E1D1E">
              <w:t>4 км к северо-востоку от моста через р. М. Енисей в кадастровом квартале  17:04:11 01 002</w:t>
            </w:r>
            <w:r w:rsidRPr="001E1D1E">
              <w:rPr>
                <w:shd w:val="clear" w:color="auto" w:fill="FFFFFF"/>
              </w:rPr>
              <w:t xml:space="preserve">. </w:t>
            </w:r>
          </w:p>
          <w:p w:rsidR="001E1D1E" w:rsidRPr="001E1D1E" w:rsidRDefault="001E1D1E" w:rsidP="00CE1856">
            <w:pPr>
              <w:pStyle w:val="Default"/>
              <w:jc w:val="both"/>
              <w:rPr>
                <w:color w:val="auto"/>
              </w:rPr>
            </w:pPr>
            <w:r w:rsidRPr="00472952">
              <w:t>Источник расположен</w:t>
            </w:r>
            <w:r w:rsidRPr="001E1D1E">
              <w:rPr>
                <w:rFonts w:ascii="Georgia" w:hAnsi="Georgia"/>
              </w:rPr>
              <w:t xml:space="preserve"> </w:t>
            </w:r>
            <w:r w:rsidRPr="001E1D1E">
              <w:rPr>
                <w:lang w:eastAsia="en-US"/>
              </w:rPr>
              <w:t xml:space="preserve">в северо-восточной части Тувинской котловины на </w:t>
            </w:r>
            <w:proofErr w:type="spellStart"/>
            <w:r w:rsidRPr="001E1D1E">
              <w:rPr>
                <w:lang w:eastAsia="en-US"/>
              </w:rPr>
              <w:t>остепненных</w:t>
            </w:r>
            <w:proofErr w:type="spellEnd"/>
            <w:r w:rsidRPr="001E1D1E">
              <w:rPr>
                <w:lang w:eastAsia="en-US"/>
              </w:rPr>
              <w:t xml:space="preserve"> склонах</w:t>
            </w:r>
            <w:r w:rsidRPr="001E1D1E">
              <w:rPr>
                <w:rFonts w:ascii="Georgia" w:hAnsi="Georgia"/>
              </w:rPr>
              <w:t>.</w:t>
            </w:r>
            <w:r w:rsidRPr="001E1D1E">
              <w:rPr>
                <w:lang w:eastAsia="en-US"/>
              </w:rPr>
              <w:t xml:space="preserve"> </w:t>
            </w:r>
            <w:r w:rsidRPr="001E1D1E">
              <w:rPr>
                <w:color w:val="auto"/>
              </w:rPr>
              <w:t>Территория охранной зоны занимает пастбищные угодья и изрезана многочисленными промоинами. Доступ к источнику осуществляется по проселочной дороге.</w:t>
            </w:r>
          </w:p>
          <w:p w:rsidR="001E1D1E" w:rsidRPr="001E1D1E" w:rsidRDefault="00472952" w:rsidP="00CE1856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>
              <w:rPr>
                <w:spacing w:val="2"/>
              </w:rPr>
              <w:t>Ширина охранной зоны 100 м.</w:t>
            </w:r>
          </w:p>
          <w:p w:rsidR="001E1D1E" w:rsidRPr="001E1D1E" w:rsidRDefault="001E1D1E" w:rsidP="00CE1856">
            <w:pPr>
              <w:autoSpaceDE w:val="0"/>
              <w:autoSpaceDN w:val="0"/>
              <w:adjustRightInd w:val="0"/>
              <w:jc w:val="both"/>
            </w:pPr>
            <w:r w:rsidRPr="001E1D1E">
              <w:t>Граница охранной зоны памятника природы имеет форму окружности с радиусом 100 м от источника.</w:t>
            </w:r>
          </w:p>
          <w:p w:rsidR="00363750" w:rsidRPr="007753EB" w:rsidRDefault="001E1D1E" w:rsidP="00472952">
            <w:pPr>
              <w:autoSpaceDE w:val="0"/>
              <w:autoSpaceDN w:val="0"/>
              <w:adjustRightInd w:val="0"/>
            </w:pPr>
            <w:r w:rsidRPr="001E1D1E">
              <w:t xml:space="preserve"> Географические координаты памятники природы «</w:t>
            </w:r>
            <w:proofErr w:type="spellStart"/>
            <w:r w:rsidRPr="001E1D1E">
              <w:t>Суг-Бажынский</w:t>
            </w:r>
            <w:proofErr w:type="spellEnd"/>
            <w:r w:rsidRPr="001E1D1E">
              <w:t xml:space="preserve"> источник» – 51°43'44.46" </w:t>
            </w:r>
            <w:proofErr w:type="spellStart"/>
            <w:r w:rsidRPr="001E1D1E">
              <w:t>с.ш</w:t>
            </w:r>
            <w:proofErr w:type="spellEnd"/>
            <w:r w:rsidRPr="001E1D1E">
              <w:t xml:space="preserve">., 94°45'5.01" </w:t>
            </w:r>
            <w:proofErr w:type="spellStart"/>
            <w:r w:rsidRPr="001E1D1E">
              <w:t>в.д</w:t>
            </w:r>
            <w:proofErr w:type="spellEnd"/>
            <w:r w:rsidRPr="001E1D1E">
              <w:t>.;</w:t>
            </w:r>
            <w:r w:rsidR="00472952">
              <w:t xml:space="preserve"> </w:t>
            </w:r>
            <w:r w:rsidRPr="001E1D1E">
              <w:t xml:space="preserve">51°43'43.91" </w:t>
            </w:r>
            <w:proofErr w:type="spellStart"/>
            <w:r w:rsidRPr="001E1D1E">
              <w:t>с</w:t>
            </w:r>
            <w:proofErr w:type="gramStart"/>
            <w:r w:rsidRPr="001E1D1E">
              <w:t>.ш</w:t>
            </w:r>
            <w:proofErr w:type="spellEnd"/>
            <w:proofErr w:type="gramEnd"/>
            <w:r w:rsidRPr="001E1D1E">
              <w:t xml:space="preserve">, 94°45'10.63" </w:t>
            </w:r>
            <w:proofErr w:type="spellStart"/>
            <w:r w:rsidRPr="001E1D1E">
              <w:t>в.д</w:t>
            </w:r>
            <w:proofErr w:type="spellEnd"/>
            <w:r w:rsidRPr="001E1D1E">
              <w:t>.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 xml:space="preserve">иных особо охраняемых природных </w:t>
            </w:r>
            <w:r w:rsidRPr="0059636F">
              <w:rPr>
                <w:b/>
                <w:bCs/>
              </w:rPr>
              <w:lastRenderedPageBreak/>
              <w:t>территорий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lastRenderedPageBreak/>
              <w:t>-</w:t>
            </w:r>
          </w:p>
        </w:tc>
      </w:tr>
      <w:tr w:rsidR="00363750" w:rsidRPr="00011D60" w:rsidTr="006E3CE7">
        <w:trPr>
          <w:trHeight w:val="262"/>
        </w:trPr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3750" w:rsidRPr="00011D60" w:rsidTr="006E3CE7">
        <w:trPr>
          <w:trHeight w:val="262"/>
        </w:trPr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3750" w:rsidRPr="00011D60" w:rsidTr="006E3CE7">
        <w:trPr>
          <w:trHeight w:val="262"/>
        </w:trPr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DB18F8" w:rsidRPr="00DB18F8" w:rsidRDefault="00DB18F8" w:rsidP="00CE1856">
            <w:pPr>
              <w:pStyle w:val="Style1"/>
              <w:widowControl/>
              <w:spacing w:line="240" w:lineRule="auto"/>
              <w:ind w:firstLine="0"/>
              <w:jc w:val="left"/>
              <w:rPr>
                <w:i/>
              </w:rPr>
            </w:pPr>
            <w:r w:rsidRPr="00DB18F8">
              <w:rPr>
                <w:i/>
              </w:rPr>
              <w:t>Рельеф</w:t>
            </w:r>
          </w:p>
          <w:p w:rsidR="00DB18F8" w:rsidRPr="00DB18F8" w:rsidRDefault="00DB18F8" w:rsidP="00CE1856">
            <w:pPr>
              <w:pStyle w:val="a5"/>
              <w:shd w:val="clear" w:color="auto" w:fill="FFFFFF"/>
              <w:spacing w:after="0"/>
            </w:pPr>
            <w:r w:rsidRPr="00DB18F8">
              <w:t>По своему рельефу Тыва – горно-котловинная страна. Примерно 82 % ее площади занимают горы, 18 % – равнинные участки.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DB18F8" w:rsidRPr="00DB18F8" w:rsidRDefault="00DB18F8" w:rsidP="00CE1856">
            <w:pPr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DB18F8">
              <w:rPr>
                <w:shd w:val="clear" w:color="auto" w:fill="FDFEFF"/>
              </w:rPr>
              <w:t>Современный рельеф практически сформировался в четвертичный период (около 1,8 млн. лет). В результате новейших горообразовательных процессов (альпийская складчатость) древняя выровненная поверхность местами поднялась на разные высоты, и возник нынешний облик поверхности территории республики. Эти процессы сопровождались извержениями вулканов и землетрясениями.</w:t>
            </w:r>
          </w:p>
          <w:p w:rsidR="00363750" w:rsidRPr="0059636F" w:rsidRDefault="00DB18F8" w:rsidP="00DB18F8">
            <w:pPr>
              <w:autoSpaceDE w:val="0"/>
              <w:autoSpaceDN w:val="0"/>
              <w:adjustRightInd w:val="0"/>
              <w:rPr>
                <w:bCs/>
              </w:rPr>
            </w:pPr>
            <w:r w:rsidRPr="00DB18F8">
              <w:rPr>
                <w:color w:val="000000"/>
              </w:rPr>
              <w:t xml:space="preserve">Рельеф, прилегающей к территории памятника природы, довольно сложен – </w:t>
            </w:r>
            <w:r w:rsidRPr="00DB18F8">
              <w:rPr>
                <w:color w:val="000000"/>
                <w:shd w:val="clear" w:color="auto" w:fill="FFFFFF"/>
              </w:rPr>
              <w:t>увалисто-равнинный с участками мелкосопочника,</w:t>
            </w:r>
            <w:r w:rsidRPr="00DB18F8">
              <w:rPr>
                <w:color w:val="000000"/>
              </w:rPr>
              <w:t xml:space="preserve"> сильно расчленённый, низкогорный. </w:t>
            </w:r>
            <w:proofErr w:type="spellStart"/>
            <w:r w:rsidRPr="00DB18F8">
              <w:rPr>
                <w:color w:val="000000"/>
              </w:rPr>
              <w:t>Грядообразные</w:t>
            </w:r>
            <w:proofErr w:type="spellEnd"/>
            <w:r w:rsidRPr="00DB18F8">
              <w:rPr>
                <w:color w:val="000000"/>
              </w:rPr>
              <w:t xml:space="preserve"> отроги горных хребтов с абсолютными отметками высот от 800 до 880 м над уровнем моря. Местами нижние части северных и юго-восточных склонов </w:t>
            </w:r>
            <w:proofErr w:type="spellStart"/>
            <w:r w:rsidRPr="00DB18F8">
              <w:rPr>
                <w:color w:val="000000"/>
              </w:rPr>
              <w:t>закустарены</w:t>
            </w:r>
            <w:proofErr w:type="spellEnd"/>
            <w:r w:rsidRPr="00DB18F8">
              <w:rPr>
                <w:color w:val="000000"/>
              </w:rPr>
              <w:t xml:space="preserve">, в верхних частях склонов покрыты редкими деревьями. Основная часть гор не </w:t>
            </w:r>
            <w:proofErr w:type="spellStart"/>
            <w:r w:rsidRPr="00DB18F8">
              <w:rPr>
                <w:color w:val="000000"/>
              </w:rPr>
              <w:t>залесена</w:t>
            </w:r>
            <w:proofErr w:type="spellEnd"/>
            <w:r w:rsidRPr="00DB18F8">
              <w:rPr>
                <w:color w:val="000000"/>
              </w:rPr>
              <w:t>. Южные, юго-западные и юго-восточные склоны заняты степями</w:t>
            </w:r>
          </w:p>
        </w:tc>
      </w:tr>
      <w:tr w:rsidR="00363750" w:rsidRPr="00011D60" w:rsidTr="006E3CE7">
        <w:trPr>
          <w:trHeight w:val="262"/>
        </w:trPr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DB18F8" w:rsidRPr="00DB18F8" w:rsidRDefault="00DB18F8" w:rsidP="00CE1856">
            <w:pPr>
              <w:pStyle w:val="a5"/>
              <w:spacing w:after="0"/>
              <w:rPr>
                <w:i/>
              </w:rPr>
            </w:pPr>
            <w:r w:rsidRPr="00DB18F8">
              <w:rPr>
                <w:i/>
              </w:rPr>
              <w:t>Климат</w:t>
            </w:r>
          </w:p>
          <w:p w:rsidR="00DB18F8" w:rsidRPr="00DB18F8" w:rsidRDefault="00DB18F8" w:rsidP="00CE1856">
            <w:pPr>
              <w:jc w:val="both"/>
            </w:pPr>
            <w:r w:rsidRPr="00DB18F8">
              <w:t xml:space="preserve">В климатическом районировании </w:t>
            </w:r>
            <w:proofErr w:type="gramStart"/>
            <w:r w:rsidRPr="00DB18F8">
              <w:t>Алтае-Саянская</w:t>
            </w:r>
            <w:proofErr w:type="gramEnd"/>
            <w:r w:rsidRPr="00DB18F8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(10, 11). </w:t>
            </w:r>
          </w:p>
          <w:p w:rsidR="00DB18F8" w:rsidRPr="00DB18F8" w:rsidRDefault="00DB18F8" w:rsidP="00CE1856">
            <w:pPr>
              <w:jc w:val="both"/>
              <w:rPr>
                <w:color w:val="000000"/>
              </w:rPr>
            </w:pPr>
            <w:r w:rsidRPr="00DB18F8">
              <w:t xml:space="preserve">Климат </w:t>
            </w:r>
            <w:proofErr w:type="spellStart"/>
            <w:r w:rsidRPr="00DB18F8">
              <w:rPr>
                <w:color w:val="000000"/>
              </w:rPr>
              <w:t>Каа-Хемского</w:t>
            </w:r>
            <w:proofErr w:type="spellEnd"/>
            <w:r w:rsidRPr="00DB18F8">
              <w:rPr>
                <w:color w:val="000000"/>
              </w:rPr>
              <w:t xml:space="preserve"> </w:t>
            </w:r>
            <w:r w:rsidRPr="00DB18F8">
              <w:t xml:space="preserve">района может быть определен как резко континентальный, </w:t>
            </w:r>
            <w:r w:rsidRPr="00DB18F8">
              <w:rPr>
                <w:color w:val="000000"/>
              </w:rPr>
              <w:t xml:space="preserve">вследствие особенностей географического положения, удаленности от теплых морей и океанов, влияния сибирского и </w:t>
            </w:r>
            <w:proofErr w:type="gramStart"/>
            <w:r w:rsidRPr="00DB18F8">
              <w:rPr>
                <w:color w:val="000000"/>
              </w:rPr>
              <w:t>центрально-азиатского</w:t>
            </w:r>
            <w:proofErr w:type="gramEnd"/>
            <w:r w:rsidRPr="00DB18F8">
              <w:rPr>
                <w:color w:val="000000"/>
              </w:rPr>
              <w:t xml:space="preserve"> антициклонов, наличия горных барьеров на путях движения влагосодержащих воздушных масс.</w:t>
            </w:r>
          </w:p>
          <w:p w:rsidR="00DB18F8" w:rsidRPr="00DB18F8" w:rsidRDefault="00DB18F8" w:rsidP="00CE1856">
            <w:pPr>
              <w:jc w:val="both"/>
              <w:rPr>
                <w:color w:val="000000"/>
              </w:rPr>
            </w:pPr>
            <w:r w:rsidRPr="00DB18F8">
              <w:rPr>
                <w:color w:val="000000"/>
              </w:rPr>
              <w:t xml:space="preserve">Близость крупных нагорий, покрытых лесными массивами, в некоторой степени смягчает </w:t>
            </w:r>
            <w:proofErr w:type="spellStart"/>
            <w:r w:rsidRPr="00DB18F8">
              <w:rPr>
                <w:color w:val="000000"/>
              </w:rPr>
              <w:t>континентальность</w:t>
            </w:r>
            <w:proofErr w:type="spellEnd"/>
            <w:r w:rsidRPr="00DB18F8">
              <w:rPr>
                <w:color w:val="000000"/>
              </w:rPr>
              <w:t xml:space="preserve"> климата. Среди других районов центральной Тувинской котловины </w:t>
            </w:r>
            <w:proofErr w:type="spellStart"/>
            <w:r w:rsidRPr="00DB18F8">
              <w:rPr>
                <w:color w:val="000000"/>
              </w:rPr>
              <w:t>Каа-Хемский</w:t>
            </w:r>
            <w:proofErr w:type="spellEnd"/>
            <w:r w:rsidRPr="00DB18F8">
              <w:rPr>
                <w:color w:val="000000"/>
              </w:rPr>
              <w:t xml:space="preserve"> район отличается повышенным количеством </w:t>
            </w:r>
            <w:r w:rsidRPr="00DB18F8">
              <w:rPr>
                <w:color w:val="000000"/>
              </w:rPr>
              <w:lastRenderedPageBreak/>
              <w:t>осадков (как летних, так и зимних) (11).</w:t>
            </w:r>
          </w:p>
          <w:p w:rsidR="00DB18F8" w:rsidRPr="00DB18F8" w:rsidRDefault="00DB18F8" w:rsidP="00CE1856">
            <w:pPr>
              <w:autoSpaceDE w:val="0"/>
              <w:autoSpaceDN w:val="0"/>
              <w:adjustRightInd w:val="0"/>
              <w:jc w:val="both"/>
            </w:pPr>
            <w:r w:rsidRPr="00DB18F8">
              <w:t xml:space="preserve">Зима </w:t>
            </w:r>
            <w:r w:rsidRPr="00DB18F8">
              <w:rPr>
                <w:color w:val="000000"/>
              </w:rPr>
              <w:t>характеризуется безветренной или со слабыми ветрами (0,5-1 м/сек) погодой, морозными туманами, слабыми снегопадами</w:t>
            </w:r>
            <w:r w:rsidRPr="00DB18F8">
              <w:t>.</w:t>
            </w:r>
            <w:r w:rsidRPr="00DB18F8">
              <w:rPr>
                <w:color w:val="000000"/>
              </w:rPr>
              <w:t xml:space="preserve"> Средняя температура января по данным </w:t>
            </w:r>
            <w:proofErr w:type="spellStart"/>
            <w:r w:rsidRPr="00DB18F8">
              <w:t>Кызылской</w:t>
            </w:r>
            <w:proofErr w:type="spellEnd"/>
            <w:r w:rsidRPr="00DB18F8">
              <w:t xml:space="preserve"> метеостанции</w:t>
            </w:r>
            <w:r w:rsidRPr="00DB18F8">
              <w:rPr>
                <w:color w:val="000000"/>
              </w:rPr>
              <w:t xml:space="preserve"> от -27,9 </w:t>
            </w:r>
            <w:proofErr w:type="spellStart"/>
            <w:r w:rsidRPr="00DB18F8">
              <w:rPr>
                <w:color w:val="000000"/>
                <w:vertAlign w:val="superscript"/>
              </w:rPr>
              <w:t>о</w:t>
            </w:r>
            <w:r w:rsidRPr="00DB18F8">
              <w:rPr>
                <w:color w:val="000000"/>
              </w:rPr>
              <w:t>С</w:t>
            </w:r>
            <w:proofErr w:type="spellEnd"/>
            <w:r w:rsidRPr="00DB18F8">
              <w:rPr>
                <w:color w:val="000000"/>
              </w:rPr>
              <w:t>, минимальная температура  -42,6</w:t>
            </w:r>
            <w:r w:rsidRPr="00DB18F8">
              <w:rPr>
                <w:color w:val="000000"/>
                <w:vertAlign w:val="superscript"/>
              </w:rPr>
              <w:t xml:space="preserve">  </w:t>
            </w:r>
            <w:proofErr w:type="spellStart"/>
            <w:r w:rsidRPr="00DB18F8">
              <w:rPr>
                <w:color w:val="000000"/>
                <w:vertAlign w:val="superscript"/>
              </w:rPr>
              <w:t>о</w:t>
            </w:r>
            <w:r w:rsidRPr="00DB18F8">
              <w:rPr>
                <w:color w:val="000000"/>
              </w:rPr>
              <w:t>С</w:t>
            </w:r>
            <w:proofErr w:type="spellEnd"/>
            <w:r w:rsidRPr="00DB18F8">
              <w:rPr>
                <w:color w:val="000000"/>
              </w:rPr>
              <w:t xml:space="preserve"> (29,01.2016), максимальная –  -10,6</w:t>
            </w:r>
            <w:r w:rsidRPr="00DB18F8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DB18F8">
              <w:rPr>
                <w:color w:val="000000"/>
                <w:vertAlign w:val="superscript"/>
              </w:rPr>
              <w:t>о</w:t>
            </w:r>
            <w:r w:rsidRPr="00DB18F8">
              <w:rPr>
                <w:color w:val="000000"/>
              </w:rPr>
              <w:t>С</w:t>
            </w:r>
            <w:proofErr w:type="spellEnd"/>
            <w:r w:rsidRPr="00DB18F8">
              <w:rPr>
                <w:color w:val="000000"/>
              </w:rPr>
              <w:t xml:space="preserve"> (22.01.2015).</w:t>
            </w:r>
          </w:p>
          <w:p w:rsidR="00DB18F8" w:rsidRPr="00DB18F8" w:rsidRDefault="00DB18F8" w:rsidP="00CE1856">
            <w:pPr>
              <w:autoSpaceDE w:val="0"/>
              <w:autoSpaceDN w:val="0"/>
              <w:adjustRightInd w:val="0"/>
              <w:jc w:val="both"/>
            </w:pPr>
            <w:r w:rsidRPr="00DB18F8">
              <w:t xml:space="preserve">Лето жаркое и засушливое с малым количеством осадков и большой амплитудой суточных и годовых температур. Средняя температура самого жаркого месяца – июля, по данным </w:t>
            </w:r>
            <w:proofErr w:type="spellStart"/>
            <w:r w:rsidRPr="00DB18F8">
              <w:t>Кызылской</w:t>
            </w:r>
            <w:proofErr w:type="spellEnd"/>
            <w:r w:rsidRPr="00DB18F8">
              <w:t xml:space="preserve"> метеостанции, составила +22,6 </w:t>
            </w:r>
            <w:proofErr w:type="spellStart"/>
            <w:r w:rsidRPr="00DB18F8">
              <w:rPr>
                <w:vertAlign w:val="superscript"/>
              </w:rPr>
              <w:t>о</w:t>
            </w:r>
            <w:r w:rsidRPr="00DB18F8">
              <w:t>С</w:t>
            </w:r>
            <w:proofErr w:type="spellEnd"/>
            <w:r w:rsidRPr="00DB18F8">
              <w:t>, минимальная +8,4</w:t>
            </w:r>
            <w:r w:rsidRPr="00DB18F8">
              <w:rPr>
                <w:vertAlign w:val="superscript"/>
              </w:rPr>
              <w:t xml:space="preserve"> </w:t>
            </w:r>
            <w:proofErr w:type="spellStart"/>
            <w:r w:rsidRPr="00DB18F8">
              <w:rPr>
                <w:vertAlign w:val="superscript"/>
              </w:rPr>
              <w:t>о</w:t>
            </w:r>
            <w:r w:rsidRPr="00DB18F8">
              <w:t>С</w:t>
            </w:r>
            <w:proofErr w:type="spellEnd"/>
            <w:r w:rsidRPr="00DB18F8">
              <w:t xml:space="preserve">, максимальная +37,6 </w:t>
            </w:r>
            <w:r w:rsidRPr="00DB18F8">
              <w:rPr>
                <w:vertAlign w:val="superscript"/>
              </w:rPr>
              <w:t xml:space="preserve"> </w:t>
            </w:r>
            <w:proofErr w:type="spellStart"/>
            <w:r w:rsidRPr="00DB18F8">
              <w:rPr>
                <w:vertAlign w:val="superscript"/>
              </w:rPr>
              <w:t>о</w:t>
            </w:r>
            <w:r w:rsidRPr="00DB18F8">
              <w:t>С</w:t>
            </w:r>
            <w:proofErr w:type="spellEnd"/>
            <w:r w:rsidRPr="00DB18F8">
              <w:t xml:space="preserve"> (21.07.2015). По многолетним данным абсолютный максимум может достигать +43,3</w:t>
            </w:r>
            <w:r w:rsidRPr="00DB18F8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DB18F8">
              <w:rPr>
                <w:color w:val="000000"/>
                <w:vertAlign w:val="superscript"/>
              </w:rPr>
              <w:t>о</w:t>
            </w:r>
            <w:r w:rsidRPr="00DB18F8">
              <w:rPr>
                <w:color w:val="000000"/>
              </w:rPr>
              <w:t>С</w:t>
            </w:r>
            <w:proofErr w:type="spellEnd"/>
            <w:r w:rsidRPr="00DB18F8">
              <w:t>.</w:t>
            </w:r>
            <w:r w:rsidRPr="00DB18F8">
              <w:rPr>
                <w:color w:val="000000"/>
              </w:rPr>
              <w:t xml:space="preserve"> Первые осенние заморозки бывают в сентябре, нередко в конце августа возможно понижение температуры до -1</w:t>
            </w:r>
            <w:r w:rsidRPr="00DB18F8">
              <w:rPr>
                <w:color w:val="000000"/>
                <w:vertAlign w:val="superscript"/>
              </w:rPr>
              <w:t>о</w:t>
            </w:r>
            <w:r w:rsidRPr="00DB18F8">
              <w:rPr>
                <w:color w:val="000000"/>
              </w:rPr>
              <w:t xml:space="preserve">С -3 </w:t>
            </w:r>
            <w:proofErr w:type="spellStart"/>
            <w:r w:rsidRPr="00DB18F8">
              <w:rPr>
                <w:color w:val="000000"/>
                <w:vertAlign w:val="superscript"/>
              </w:rPr>
              <w:t>о</w:t>
            </w:r>
            <w:r w:rsidRPr="00DB18F8">
              <w:rPr>
                <w:color w:val="000000"/>
              </w:rPr>
              <w:t>С</w:t>
            </w:r>
            <w:proofErr w:type="spellEnd"/>
            <w:r w:rsidRPr="00DB18F8">
              <w:t>, и оканчиваются в третьей декаде мая, безморозный период длится в среднем 96-125 дней. Период с положительными температурами длится от трех до четырех месяцев.</w:t>
            </w:r>
          </w:p>
          <w:p w:rsidR="00DB18F8" w:rsidRPr="00DB18F8" w:rsidRDefault="00DB18F8" w:rsidP="00CE1856">
            <w:pPr>
              <w:autoSpaceDE w:val="0"/>
              <w:autoSpaceDN w:val="0"/>
              <w:adjustRightInd w:val="0"/>
              <w:jc w:val="both"/>
            </w:pPr>
            <w:r w:rsidRPr="00DB18F8">
              <w:t>В течение теплого периода года на территории господствуют западные и северо-западные ветры. Весной рост радиационного баланса и резкое повышение температур приводит к повторяемости северо-западных циклонов и прохождения фронтов, при этом возрастает количество дней с сильным ветром.</w:t>
            </w:r>
          </w:p>
          <w:p w:rsidR="00363750" w:rsidRPr="0059636F" w:rsidRDefault="00DB18F8" w:rsidP="00DB18F8">
            <w:r w:rsidRPr="00DB18F8">
              <w:rPr>
                <w:color w:val="000000"/>
              </w:rPr>
              <w:t xml:space="preserve">Среднегодовая сумма осадков за последние годы по данным </w:t>
            </w:r>
            <w:proofErr w:type="spellStart"/>
            <w:r w:rsidRPr="00DB18F8">
              <w:t>Кызылской</w:t>
            </w:r>
            <w:proofErr w:type="spellEnd"/>
            <w:r w:rsidRPr="00DB18F8">
              <w:rPr>
                <w:color w:val="000000"/>
              </w:rPr>
              <w:t xml:space="preserve"> метеостанции составила 680 мм (в среднем 226,6 мм в год), высота снежного покрова 14,6 см, в горах может достигать 1 м (12)</w:t>
            </w:r>
          </w:p>
        </w:tc>
      </w:tr>
      <w:tr w:rsidR="00363750" w:rsidRPr="00011D60" w:rsidTr="006E3CE7">
        <w:trPr>
          <w:trHeight w:val="262"/>
        </w:trPr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363750" w:rsidRPr="006A32D6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363750" w:rsidRPr="00011D60" w:rsidTr="006E3CE7">
        <w:trPr>
          <w:trHeight w:val="262"/>
        </w:trPr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DB18F8" w:rsidRPr="00DB18F8" w:rsidRDefault="00DB18F8" w:rsidP="00CE1856">
            <w:pPr>
              <w:jc w:val="both"/>
              <w:rPr>
                <w:rFonts w:ascii="Georgia" w:hAnsi="Georgia"/>
                <w:color w:val="535353"/>
              </w:rPr>
            </w:pPr>
            <w:r w:rsidRPr="00DB18F8">
              <w:t>Постоянных водотоков на территории ПП «</w:t>
            </w:r>
            <w:proofErr w:type="spellStart"/>
            <w:r w:rsidRPr="00DB18F8">
              <w:t>Суг-Бажынский</w:t>
            </w:r>
            <w:proofErr w:type="spellEnd"/>
            <w:r w:rsidRPr="00DB18F8">
              <w:t xml:space="preserve"> источник» нет.</w:t>
            </w:r>
          </w:p>
          <w:p w:rsidR="00363750" w:rsidRPr="0059636F" w:rsidRDefault="00363750" w:rsidP="006E3CE7">
            <w:pPr>
              <w:rPr>
                <w:bCs/>
              </w:rPr>
            </w:pPr>
          </w:p>
        </w:tc>
      </w:tr>
      <w:tr w:rsidR="00363750" w:rsidRPr="00011D60" w:rsidTr="006E3CE7">
        <w:trPr>
          <w:trHeight w:val="262"/>
        </w:trPr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DB18F8" w:rsidRPr="00DB18F8" w:rsidRDefault="00DB18F8" w:rsidP="00CE1856">
            <w:pPr>
              <w:rPr>
                <w:i/>
                <w:color w:val="000000"/>
                <w:shd w:val="clear" w:color="auto" w:fill="FFFFFF"/>
              </w:rPr>
            </w:pPr>
            <w:r w:rsidRPr="00DB18F8">
              <w:rPr>
                <w:i/>
                <w:color w:val="000000"/>
                <w:shd w:val="clear" w:color="auto" w:fill="FFFFFF"/>
              </w:rPr>
              <w:t>Растительность</w:t>
            </w:r>
          </w:p>
          <w:p w:rsidR="00DB18F8" w:rsidRPr="00DB18F8" w:rsidRDefault="00DB18F8" w:rsidP="00CE1856">
            <w:pPr>
              <w:jc w:val="both"/>
              <w:rPr>
                <w:shd w:val="clear" w:color="auto" w:fill="FFFFFF"/>
              </w:rPr>
            </w:pPr>
            <w:r w:rsidRPr="00DB18F8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DB18F8">
              <w:rPr>
                <w:shd w:val="clear" w:color="auto" w:fill="FFFFFF"/>
              </w:rPr>
              <w:t>Евразиатской</w:t>
            </w:r>
            <w:proofErr w:type="spellEnd"/>
            <w:r w:rsidRPr="00DB18F8">
              <w:rPr>
                <w:shd w:val="clear" w:color="auto" w:fill="FFFFFF"/>
              </w:rPr>
              <w:t xml:space="preserve"> </w:t>
            </w:r>
            <w:proofErr w:type="spellStart"/>
            <w:r w:rsidRPr="00DB18F8">
              <w:rPr>
                <w:shd w:val="clear" w:color="auto" w:fill="FFFFFF"/>
              </w:rPr>
              <w:t>хвойнолесной</w:t>
            </w:r>
            <w:proofErr w:type="spellEnd"/>
            <w:r w:rsidRPr="00DB18F8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(13). </w:t>
            </w:r>
          </w:p>
          <w:p w:rsidR="00DB18F8" w:rsidRPr="00DB18F8" w:rsidRDefault="00DB18F8" w:rsidP="00CE1856">
            <w:pPr>
              <w:jc w:val="both"/>
              <w:rPr>
                <w:color w:val="000000"/>
              </w:rPr>
            </w:pPr>
            <w:r w:rsidRPr="00DB18F8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DB18F8">
              <w:rPr>
                <w:color w:val="000000"/>
              </w:rPr>
              <w:t>Алтае-Саянской</w:t>
            </w:r>
            <w:proofErr w:type="gramEnd"/>
            <w:r w:rsidRPr="00DB18F8">
              <w:rPr>
                <w:color w:val="000000"/>
              </w:rPr>
              <w:t xml:space="preserve"> горной области и захватывает узкую полосу на северо-западе Центральной Азии (14).</w:t>
            </w:r>
          </w:p>
          <w:p w:rsidR="00DB18F8" w:rsidRPr="00DB18F8" w:rsidRDefault="00DB18F8" w:rsidP="00CE1856">
            <w:pPr>
              <w:jc w:val="both"/>
              <w:rPr>
                <w:color w:val="000000"/>
              </w:rPr>
            </w:pPr>
            <w:r w:rsidRPr="00DB18F8">
              <w:rPr>
                <w:color w:val="000000"/>
              </w:rPr>
              <w:t>Памятник природы «</w:t>
            </w:r>
            <w:proofErr w:type="spellStart"/>
            <w:r w:rsidRPr="00DB18F8">
              <w:rPr>
                <w:color w:val="000000"/>
              </w:rPr>
              <w:t>Суг-Бажынский</w:t>
            </w:r>
            <w:proofErr w:type="spellEnd"/>
            <w:r w:rsidRPr="00DB18F8">
              <w:rPr>
                <w:color w:val="000000"/>
              </w:rPr>
              <w:t xml:space="preserve"> источник» расположен в пределах Тувинской котловинной степной провинции в </w:t>
            </w:r>
            <w:proofErr w:type="spellStart"/>
            <w:r w:rsidRPr="00DB18F8">
              <w:rPr>
                <w:color w:val="000000"/>
              </w:rPr>
              <w:t>Центральнотувинском</w:t>
            </w:r>
            <w:proofErr w:type="spellEnd"/>
            <w:r w:rsidRPr="00DB18F8">
              <w:rPr>
                <w:color w:val="000000"/>
              </w:rPr>
              <w:t xml:space="preserve"> лугово-степном округе (14).</w:t>
            </w:r>
          </w:p>
          <w:p w:rsidR="00DB18F8" w:rsidRPr="00DB18F8" w:rsidRDefault="00DB18F8" w:rsidP="00CE1856">
            <w:pPr>
              <w:widowControl w:val="0"/>
              <w:suppressAutoHyphens/>
              <w:jc w:val="both"/>
              <w:rPr>
                <w:color w:val="000000"/>
              </w:rPr>
            </w:pPr>
            <w:r w:rsidRPr="00DB18F8">
              <w:rPr>
                <w:color w:val="000000"/>
              </w:rPr>
              <w:t>Преобладающим типом растительных сообществ на территории ПП и его охранной зоны являются степи на каштановых маломощных почвах. Здесь представлены</w:t>
            </w:r>
            <w:r w:rsidRPr="00DB18F8">
              <w:t xml:space="preserve"> </w:t>
            </w:r>
            <w:proofErr w:type="spellStart"/>
            <w:r w:rsidRPr="00DB18F8">
              <w:t>мелкодерновинные</w:t>
            </w:r>
            <w:proofErr w:type="spellEnd"/>
            <w:r w:rsidRPr="00DB18F8">
              <w:t xml:space="preserve"> злаковые, злаково-</w:t>
            </w:r>
            <w:proofErr w:type="spellStart"/>
            <w:r w:rsidRPr="00DB18F8">
              <w:t>осочковые</w:t>
            </w:r>
            <w:proofErr w:type="spellEnd"/>
            <w:r w:rsidRPr="00DB18F8">
              <w:t xml:space="preserve"> настоящие степи, </w:t>
            </w:r>
            <w:proofErr w:type="spellStart"/>
            <w:r w:rsidRPr="00DB18F8">
              <w:t>холоднополынные</w:t>
            </w:r>
            <w:proofErr w:type="spellEnd"/>
            <w:r w:rsidRPr="00DB18F8">
              <w:t xml:space="preserve">, </w:t>
            </w:r>
            <w:proofErr w:type="spellStart"/>
            <w:r w:rsidRPr="00DB18F8">
              <w:t>змеевковые</w:t>
            </w:r>
            <w:proofErr w:type="spellEnd"/>
            <w:r w:rsidRPr="00DB18F8">
              <w:t xml:space="preserve"> вторично-</w:t>
            </w:r>
            <w:proofErr w:type="spellStart"/>
            <w:r w:rsidRPr="00DB18F8">
              <w:t>опустыпенные</w:t>
            </w:r>
            <w:proofErr w:type="spellEnd"/>
            <w:r w:rsidRPr="00DB18F8">
              <w:t xml:space="preserve"> степи. </w:t>
            </w:r>
            <w:r w:rsidRPr="00DB18F8">
              <w:rPr>
                <w:color w:val="000000"/>
              </w:rPr>
              <w:t xml:space="preserve"> (</w:t>
            </w:r>
            <w:r w:rsidRPr="00DB18F8">
              <w:rPr>
                <w:spacing w:val="-1"/>
              </w:rPr>
              <w:t>К.А. Соболевская (1950)</w:t>
            </w:r>
            <w:r w:rsidRPr="00DB18F8">
              <w:rPr>
                <w:color w:val="000000"/>
              </w:rPr>
              <w:t>,</w:t>
            </w:r>
            <w:r w:rsidRPr="00DB18F8">
              <w:t xml:space="preserve"> А.В </w:t>
            </w:r>
            <w:proofErr w:type="spellStart"/>
            <w:r w:rsidRPr="00DB18F8">
              <w:t>Куминова</w:t>
            </w:r>
            <w:proofErr w:type="spellEnd"/>
            <w:r w:rsidRPr="00DB18F8">
              <w:t xml:space="preserve"> (1960) Э.А. Ершова, Б. </w:t>
            </w:r>
            <w:proofErr w:type="spellStart"/>
            <w:r w:rsidRPr="00DB18F8">
              <w:t>Б.Намзалов</w:t>
            </w:r>
            <w:proofErr w:type="spellEnd"/>
            <w:r w:rsidRPr="00DB18F8">
              <w:t xml:space="preserve"> (1985)).</w:t>
            </w:r>
          </w:p>
          <w:p w:rsidR="00DB18F8" w:rsidRDefault="00DB18F8" w:rsidP="00CE1856">
            <w:pPr>
              <w:widowControl w:val="0"/>
              <w:suppressAutoHyphens/>
              <w:jc w:val="both"/>
            </w:pPr>
            <w:r w:rsidRPr="00DB18F8">
              <w:t>Растительностью покрыта вся территория охранной зоны ПП «</w:t>
            </w:r>
            <w:proofErr w:type="spellStart"/>
            <w:r w:rsidRPr="00DB18F8">
              <w:t>Суг-Бажынский</w:t>
            </w:r>
            <w:proofErr w:type="spellEnd"/>
            <w:r w:rsidRPr="00DB18F8">
              <w:t xml:space="preserve"> источник». </w:t>
            </w:r>
          </w:p>
          <w:p w:rsidR="00DB18F8" w:rsidRPr="00DB18F8" w:rsidRDefault="00DB18F8" w:rsidP="00CE1856">
            <w:pPr>
              <w:jc w:val="both"/>
            </w:pPr>
            <w:r w:rsidRPr="00DB18F8">
              <w:rPr>
                <w:i/>
              </w:rPr>
              <w:lastRenderedPageBreak/>
              <w:t>Фауна</w:t>
            </w:r>
            <w:r w:rsidRPr="00DB18F8">
              <w:t xml:space="preserve"> </w:t>
            </w:r>
          </w:p>
          <w:p w:rsidR="00DB18F8" w:rsidRPr="00DB18F8" w:rsidRDefault="00DB18F8" w:rsidP="00CE1856">
            <w:pPr>
              <w:jc w:val="both"/>
            </w:pPr>
            <w:r w:rsidRPr="00DB18F8">
              <w:t xml:space="preserve">Фауна на территории памятника природы типична для </w:t>
            </w:r>
            <w:proofErr w:type="gramStart"/>
            <w:r w:rsidRPr="00DB18F8">
              <w:t>Алтае-Саянских</w:t>
            </w:r>
            <w:proofErr w:type="gramEnd"/>
            <w:r w:rsidRPr="00DB18F8">
              <w:t xml:space="preserve"> горных систем умеренно-влажного климата, где представлен полный высотный спектр горных ландшафтов с базисной степной зоной.</w:t>
            </w:r>
          </w:p>
          <w:p w:rsidR="00DB18F8" w:rsidRPr="00DB18F8" w:rsidRDefault="00DB18F8" w:rsidP="00CE1856">
            <w:pPr>
              <w:jc w:val="both"/>
            </w:pPr>
            <w:r w:rsidRPr="00DB18F8">
              <w:t>Территория охранной зоны ПП «</w:t>
            </w:r>
            <w:proofErr w:type="spellStart"/>
            <w:r w:rsidRPr="00DB18F8">
              <w:t>Суг-Бажынский</w:t>
            </w:r>
            <w:proofErr w:type="spellEnd"/>
            <w:r w:rsidRPr="00DB18F8">
              <w:t xml:space="preserve"> источник»</w:t>
            </w:r>
            <w:r w:rsidRPr="00DB18F8">
              <w:rPr>
                <w:b/>
              </w:rPr>
              <w:t xml:space="preserve"> </w:t>
            </w:r>
            <w:r w:rsidRPr="00DB18F8">
              <w:t>относится к степному типу фауны (15).</w:t>
            </w:r>
          </w:p>
          <w:p w:rsidR="00DB18F8" w:rsidRPr="00DB18F8" w:rsidRDefault="00DB18F8" w:rsidP="00CE1856">
            <w:pPr>
              <w:jc w:val="both"/>
            </w:pPr>
            <w:r w:rsidRPr="00DB18F8">
              <w:t xml:space="preserve">На территории памятника природы могут обитать 108 гнездящихся из 133-х отмеченных видов. </w:t>
            </w:r>
            <w:proofErr w:type="gramStart"/>
            <w:r w:rsidRPr="00DB18F8">
              <w:t>Не гнездящихся птиц (25 видов) по характеру пребывания можно подразделить на группы: пролетные – горный гусь, скопа, ястребиная сова, галка, грач, оливковый дрозд, чернозобый дрозд, белая трясогузка; встречающиеся летом, но размножение не доказано – большой подорлик; регулярно залетные – сапсан.</w:t>
            </w:r>
            <w:proofErr w:type="gramEnd"/>
          </w:p>
          <w:p w:rsidR="00DB18F8" w:rsidRPr="00DB18F8" w:rsidRDefault="00DB18F8" w:rsidP="00CE1856">
            <w:pPr>
              <w:jc w:val="both"/>
              <w:rPr>
                <w:color w:val="000000"/>
              </w:rPr>
            </w:pPr>
            <w:r w:rsidRPr="00DB18F8">
              <w:rPr>
                <w:color w:val="000000"/>
              </w:rPr>
              <w:t xml:space="preserve">Из птиц, населяющих территорию, наиболее многочисленно представлены </w:t>
            </w:r>
            <w:proofErr w:type="spellStart"/>
            <w:r w:rsidRPr="00DB18F8">
              <w:rPr>
                <w:color w:val="000000"/>
              </w:rPr>
              <w:t>воробьинообразные</w:t>
            </w:r>
            <w:proofErr w:type="spellEnd"/>
            <w:r w:rsidRPr="00DB18F8">
              <w:rPr>
                <w:color w:val="000000"/>
              </w:rPr>
              <w:t xml:space="preserve"> птицы. Большое разнообразие видов объясняется горным характером рельефа, определяющим ярко выраженную вертикальную поясность растительного покрова. Широкий спектр природных условий создает благоприятную среду для обитания степных и высокогорных птиц.</w:t>
            </w:r>
          </w:p>
          <w:p w:rsidR="00DB18F8" w:rsidRPr="00DB18F8" w:rsidRDefault="00DB18F8" w:rsidP="00CE1856">
            <w:pPr>
              <w:jc w:val="both"/>
            </w:pPr>
            <w:r w:rsidRPr="00DB18F8">
              <w:rPr>
                <w:color w:val="000000"/>
              </w:rPr>
              <w:t xml:space="preserve">Из </w:t>
            </w:r>
            <w:proofErr w:type="spellStart"/>
            <w:r w:rsidRPr="00DB18F8">
              <w:rPr>
                <w:color w:val="000000"/>
              </w:rPr>
              <w:t>воробьинообразных</w:t>
            </w:r>
            <w:proofErr w:type="spellEnd"/>
            <w:r w:rsidRPr="00DB18F8">
              <w:rPr>
                <w:color w:val="000000"/>
              </w:rPr>
              <w:t xml:space="preserve"> здесь обитают: рогатый жаворонок, полевой жаворонок, каменка-плясунья, полевой конек, обыкновенная каменка.</w:t>
            </w:r>
          </w:p>
          <w:p w:rsidR="00363750" w:rsidRPr="001E1D1E" w:rsidRDefault="00DB18F8" w:rsidP="00CE1856">
            <w:pPr>
              <w:widowControl w:val="0"/>
              <w:suppressAutoHyphens/>
              <w:jc w:val="both"/>
              <w:rPr>
                <w:shd w:val="clear" w:color="auto" w:fill="F9F9F9"/>
              </w:rPr>
            </w:pPr>
            <w:r w:rsidRPr="00DB18F8">
              <w:t xml:space="preserve">Представителем хищных птиц из семейства ястребиных чаще других встречаются черный коршун и мохноногий </w:t>
            </w:r>
            <w:proofErr w:type="spellStart"/>
            <w:r w:rsidRPr="00DB18F8">
              <w:t>курганник</w:t>
            </w:r>
            <w:proofErr w:type="spellEnd"/>
            <w:r w:rsidRPr="00DB18F8">
              <w:t>.</w:t>
            </w:r>
          </w:p>
        </w:tc>
      </w:tr>
      <w:tr w:rsidR="00363750" w:rsidRPr="00011D60" w:rsidTr="006E3CE7">
        <w:trPr>
          <w:trHeight w:val="262"/>
        </w:trPr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CE1856" w:rsidP="006E3CE7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3750" w:rsidRPr="00011D60" w:rsidTr="006E3CE7">
        <w:trPr>
          <w:trHeight w:val="262"/>
        </w:trPr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363750" w:rsidRPr="0061760E" w:rsidRDefault="00DB18F8" w:rsidP="006E3CE7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</w:t>
            </w:r>
            <w:r w:rsidR="00363750" w:rsidRPr="0061760E">
              <w:rPr>
                <w:i/>
              </w:rPr>
              <w:t>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363750" w:rsidRPr="00DB18F8" w:rsidRDefault="00DB18F8" w:rsidP="006E3CE7">
            <w:pPr>
              <w:jc w:val="both"/>
            </w:pPr>
            <w:r w:rsidRPr="00DB18F8">
              <w:rPr>
                <w:color w:val="000000"/>
                <w:shd w:val="clear" w:color="auto" w:fill="FFFFFF"/>
              </w:rPr>
              <w:t xml:space="preserve">В Красную книгу Российской Федерации и Республики Тыва занесены следующие виды, обитающие </w:t>
            </w:r>
            <w:r w:rsidRPr="00DB18F8">
              <w:t>в пределах территории ПП «</w:t>
            </w:r>
            <w:proofErr w:type="spellStart"/>
            <w:r w:rsidRPr="00DB18F8">
              <w:t>Суг-Бажынский</w:t>
            </w:r>
            <w:proofErr w:type="spellEnd"/>
            <w:r w:rsidRPr="00DB18F8">
              <w:t xml:space="preserve"> источник»</w:t>
            </w:r>
            <w:r w:rsidRPr="00DB18F8">
              <w:rPr>
                <w:color w:val="000000"/>
                <w:shd w:val="clear" w:color="auto" w:fill="FFFFFF"/>
              </w:rPr>
              <w:t xml:space="preserve"> (25), это </w:t>
            </w:r>
            <w:r w:rsidRPr="00DB18F8">
              <w:t>обыкновенная гадюка (</w:t>
            </w:r>
            <w:proofErr w:type="spellStart"/>
            <w:r w:rsidRPr="00DB18F8">
              <w:rPr>
                <w:bCs/>
                <w:i/>
                <w:lang w:val="en-US"/>
              </w:rPr>
              <w:t>Vipera</w:t>
            </w:r>
            <w:proofErr w:type="spellEnd"/>
            <w:r w:rsidRPr="00DB18F8">
              <w:rPr>
                <w:bCs/>
                <w:i/>
              </w:rPr>
              <w:t xml:space="preserve">  </w:t>
            </w:r>
            <w:proofErr w:type="spellStart"/>
            <w:r w:rsidRPr="00DB18F8">
              <w:rPr>
                <w:bCs/>
                <w:i/>
                <w:lang w:val="en-US"/>
              </w:rPr>
              <w:t>Berus</w:t>
            </w:r>
            <w:proofErr w:type="spellEnd"/>
            <w:r w:rsidRPr="00DB18F8">
              <w:rPr>
                <w:bCs/>
                <w:i/>
              </w:rPr>
              <w:t xml:space="preserve"> </w:t>
            </w:r>
            <w:r w:rsidRPr="00DB18F8">
              <w:rPr>
                <w:bCs/>
                <w:i/>
                <w:lang w:val="en-US"/>
              </w:rPr>
              <w:t>Linnaeus</w:t>
            </w:r>
            <w:r w:rsidRPr="00DB18F8">
              <w:rPr>
                <w:bCs/>
              </w:rPr>
              <w:t xml:space="preserve">), </w:t>
            </w:r>
            <w:r w:rsidRPr="00DB18F8">
              <w:t>ушан (</w:t>
            </w:r>
            <w:proofErr w:type="spellStart"/>
            <w:r w:rsidRPr="00DB18F8">
              <w:rPr>
                <w:i/>
              </w:rPr>
              <w:t>Plecotus</w:t>
            </w:r>
            <w:proofErr w:type="spellEnd"/>
            <w:r w:rsidRPr="00DB18F8">
              <w:rPr>
                <w:i/>
              </w:rPr>
              <w:t xml:space="preserve"> </w:t>
            </w:r>
            <w:proofErr w:type="spellStart"/>
            <w:r w:rsidRPr="00DB18F8">
              <w:rPr>
                <w:i/>
              </w:rPr>
              <w:t>auritus</w:t>
            </w:r>
            <w:proofErr w:type="spellEnd"/>
            <w:r w:rsidRPr="00DB18F8">
              <w:rPr>
                <w:i/>
              </w:rPr>
              <w:t xml:space="preserve"> L</w:t>
            </w:r>
            <w:r w:rsidRPr="00DB18F8">
              <w:t>.), двухцветный кожан (</w:t>
            </w:r>
            <w:proofErr w:type="spellStart"/>
            <w:r w:rsidRPr="00DB18F8">
              <w:rPr>
                <w:i/>
              </w:rPr>
              <w:t>Vespertilio</w:t>
            </w:r>
            <w:proofErr w:type="spellEnd"/>
            <w:r w:rsidRPr="00DB18F8">
              <w:rPr>
                <w:i/>
              </w:rPr>
              <w:t xml:space="preserve"> </w:t>
            </w:r>
            <w:proofErr w:type="spellStart"/>
            <w:r w:rsidRPr="00DB18F8">
              <w:rPr>
                <w:i/>
              </w:rPr>
              <w:t>murinus</w:t>
            </w:r>
            <w:proofErr w:type="spellEnd"/>
            <w:r w:rsidRPr="00DB18F8">
              <w:rPr>
                <w:i/>
              </w:rPr>
              <w:t xml:space="preserve"> L</w:t>
            </w:r>
            <w:r w:rsidRPr="00DB18F8">
              <w:t>.), тувинская серебристая полевка (</w:t>
            </w:r>
            <w:proofErr w:type="spellStart"/>
            <w:r w:rsidRPr="00DB18F8">
              <w:rPr>
                <w:i/>
                <w:lang w:val="en-US"/>
              </w:rPr>
              <w:t>Alticola</w:t>
            </w:r>
            <w:proofErr w:type="spellEnd"/>
            <w:r w:rsidRPr="00DB18F8">
              <w:rPr>
                <w:i/>
              </w:rPr>
              <w:t xml:space="preserve"> </w:t>
            </w:r>
            <w:proofErr w:type="spellStart"/>
            <w:r w:rsidRPr="00DB18F8">
              <w:rPr>
                <w:i/>
                <w:lang w:val="en-US"/>
              </w:rPr>
              <w:t>argentatus</w:t>
            </w:r>
            <w:proofErr w:type="spellEnd"/>
            <w:r w:rsidRPr="00DB18F8">
              <w:rPr>
                <w:i/>
              </w:rPr>
              <w:t xml:space="preserve"> </w:t>
            </w:r>
            <w:proofErr w:type="spellStart"/>
            <w:r w:rsidRPr="00DB18F8">
              <w:rPr>
                <w:i/>
                <w:lang w:val="en-US"/>
              </w:rPr>
              <w:t>tuvinicus</w:t>
            </w:r>
            <w:proofErr w:type="spellEnd"/>
            <w:r w:rsidRPr="00DB18F8">
              <w:rPr>
                <w:i/>
              </w:rPr>
              <w:t xml:space="preserve"> </w:t>
            </w:r>
            <w:proofErr w:type="spellStart"/>
            <w:r w:rsidRPr="00DB18F8">
              <w:rPr>
                <w:i/>
                <w:lang w:val="en-US"/>
              </w:rPr>
              <w:t>Ognev</w:t>
            </w:r>
            <w:proofErr w:type="spellEnd"/>
            <w:r w:rsidRPr="00DB18F8">
              <w:t>), манул (</w:t>
            </w:r>
            <w:proofErr w:type="spellStart"/>
            <w:r w:rsidRPr="00DB18F8">
              <w:rPr>
                <w:i/>
              </w:rPr>
              <w:t>Felis</w:t>
            </w:r>
            <w:proofErr w:type="spellEnd"/>
            <w:r w:rsidRPr="00DB18F8">
              <w:rPr>
                <w:i/>
              </w:rPr>
              <w:t xml:space="preserve"> </w:t>
            </w:r>
            <w:proofErr w:type="spellStart"/>
            <w:r w:rsidRPr="00DB18F8">
              <w:rPr>
                <w:i/>
              </w:rPr>
              <w:t>manul</w:t>
            </w:r>
            <w:proofErr w:type="spellEnd"/>
            <w:r w:rsidRPr="00DB18F8">
              <w:rPr>
                <w:i/>
              </w:rPr>
              <w:t xml:space="preserve"> </w:t>
            </w:r>
            <w:proofErr w:type="spellStart"/>
            <w:r w:rsidRPr="00DB18F8">
              <w:rPr>
                <w:i/>
              </w:rPr>
              <w:t>Pall</w:t>
            </w:r>
            <w:proofErr w:type="spellEnd"/>
            <w:r w:rsidRPr="00DB18F8">
              <w:t>.)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173EDA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363750" w:rsidRPr="00011D60" w:rsidTr="006E3CE7">
        <w:tc>
          <w:tcPr>
            <w:tcW w:w="456" w:type="dxa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Земли 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363750" w:rsidRPr="001D35FD" w:rsidRDefault="00DB18F8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5,21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363750" w:rsidRPr="001D35FD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363750" w:rsidRPr="00011D60" w:rsidTr="006E3CE7">
        <w:trPr>
          <w:trHeight w:val="559"/>
        </w:trPr>
        <w:tc>
          <w:tcPr>
            <w:tcW w:w="456" w:type="dxa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363750" w:rsidRPr="001D35FD" w:rsidRDefault="00DB18F8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3750" w:rsidRPr="00011D60" w:rsidTr="006E3CE7">
        <w:trPr>
          <w:trHeight w:val="559"/>
        </w:trPr>
        <w:tc>
          <w:tcPr>
            <w:tcW w:w="456" w:type="dxa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г)</w:t>
            </w: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363750" w:rsidRPr="001D35FD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3750" w:rsidRPr="00011D60" w:rsidTr="006E3CE7">
        <w:trPr>
          <w:trHeight w:val="559"/>
        </w:trPr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д)</w:t>
            </w:r>
          </w:p>
        </w:tc>
        <w:tc>
          <w:tcPr>
            <w:tcW w:w="2717" w:type="dxa"/>
          </w:tcPr>
          <w:p w:rsidR="00363750" w:rsidRDefault="00363750" w:rsidP="00363750">
            <w:pPr>
              <w:widowControl w:val="0"/>
              <w:autoSpaceDE w:val="0"/>
              <w:autoSpaceDN w:val="0"/>
              <w:adjustRightInd w:val="0"/>
            </w:pPr>
            <w:r>
              <w:t>Земли промышленности, энергетики, транспорта, связи и иного специального назначения</w:t>
            </w:r>
          </w:p>
        </w:tc>
        <w:tc>
          <w:tcPr>
            <w:tcW w:w="13005" w:type="dxa"/>
            <w:shd w:val="clear" w:color="auto" w:fill="auto"/>
          </w:tcPr>
          <w:p w:rsidR="00363750" w:rsidRPr="001D35FD" w:rsidRDefault="00DB18F8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3750" w:rsidRPr="00011D60" w:rsidTr="006E3CE7">
        <w:trPr>
          <w:trHeight w:val="559"/>
        </w:trPr>
        <w:tc>
          <w:tcPr>
            <w:tcW w:w="456" w:type="dxa"/>
          </w:tcPr>
          <w:p w:rsidR="00363750" w:rsidRPr="00CD1D3A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363750" w:rsidRPr="001D35FD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363750" w:rsidRPr="00011D60" w:rsidTr="006E3CE7">
        <w:trPr>
          <w:trHeight w:val="346"/>
        </w:trPr>
        <w:tc>
          <w:tcPr>
            <w:tcW w:w="456" w:type="dxa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363750" w:rsidRPr="001D35FD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363750" w:rsidRPr="00011D60" w:rsidTr="006E3CE7">
        <w:trPr>
          <w:trHeight w:val="594"/>
        </w:trPr>
        <w:tc>
          <w:tcPr>
            <w:tcW w:w="456" w:type="dxa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363750" w:rsidRPr="0061760E" w:rsidRDefault="00363750" w:rsidP="006E3CE7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363750" w:rsidRPr="001D35FD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363750" w:rsidRPr="0061760E" w:rsidRDefault="00363750" w:rsidP="006E3CE7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сайта в </w:t>
            </w:r>
            <w:r w:rsidRPr="0059636F">
              <w:rPr>
                <w:bCs/>
                <w:i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363750" w:rsidRPr="0061760E" w:rsidRDefault="008C4FD5" w:rsidP="006E3CE7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="00363750" w:rsidRPr="00EF236F">
                <w:rPr>
                  <w:rStyle w:val="a7"/>
                  <w:bCs/>
                </w:rPr>
                <w:t>https://mpr.rtyva.ru</w:t>
              </w:r>
            </w:hyperlink>
            <w:r w:rsidR="00363750">
              <w:rPr>
                <w:bCs/>
              </w:rPr>
              <w:t xml:space="preserve"> 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29.11.2019 г.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363750" w:rsidRPr="0061760E" w:rsidRDefault="00DB18F8" w:rsidP="006E3CE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</w:t>
            </w:r>
            <w:r w:rsidR="001E1D1E">
              <w:rPr>
                <w:bCs/>
              </w:rPr>
              <w:t>04-9.4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363750" w:rsidRPr="00A36F7A" w:rsidRDefault="00363750" w:rsidP="008C4FD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8C4FD5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8C4FD5">
              <w:rPr>
                <w:bCs/>
              </w:rPr>
              <w:t>.</w:t>
            </w:r>
            <w:bookmarkStart w:id="0" w:name="_GoBack"/>
            <w:bookmarkEnd w:id="0"/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363750" w:rsidRPr="00A36F7A" w:rsidRDefault="00363750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363750" w:rsidRPr="00A36F7A" w:rsidRDefault="00363750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363750" w:rsidRPr="001B00A9" w:rsidRDefault="00363750" w:rsidP="00CE1856">
            <w:pPr>
              <w:jc w:val="both"/>
              <w:rPr>
                <w:i/>
                <w:color w:val="000000" w:themeColor="text1"/>
              </w:rPr>
            </w:pPr>
            <w:r w:rsidRPr="001B00A9">
              <w:rPr>
                <w:i/>
              </w:rPr>
              <w:t>Запрещенные виды деятельности и природопользования</w:t>
            </w:r>
            <w:r w:rsidRPr="001B00A9">
              <w:rPr>
                <w:rStyle w:val="a8"/>
                <w:color w:val="000000" w:themeColor="text1"/>
              </w:rPr>
              <w:t>:</w:t>
            </w:r>
            <w:r w:rsidRPr="001B00A9">
              <w:rPr>
                <w:i/>
                <w:color w:val="000000" w:themeColor="text1"/>
              </w:rPr>
              <w:t xml:space="preserve"> </w:t>
            </w:r>
          </w:p>
          <w:p w:rsidR="00363750" w:rsidRPr="001B00A9" w:rsidRDefault="00363750" w:rsidP="00CE1856">
            <w:pPr>
              <w:autoSpaceDE w:val="0"/>
              <w:autoSpaceDN w:val="0"/>
              <w:adjustRightInd w:val="0"/>
              <w:jc w:val="both"/>
            </w:pPr>
            <w:r w:rsidRPr="001B00A9">
              <w:t>На территории памятника природы запрещается всякая деятельность, влекущая за собой нарушение сохранности памятника природы.</w:t>
            </w:r>
          </w:p>
          <w:p w:rsidR="00363750" w:rsidRPr="001B00A9" w:rsidRDefault="00363750" w:rsidP="00CE185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B00A9">
              <w:rPr>
                <w:i/>
              </w:rPr>
              <w:t xml:space="preserve">Разрешенные виды деятельности и природопользования: </w:t>
            </w:r>
          </w:p>
          <w:p w:rsidR="00363750" w:rsidRPr="001B00A9" w:rsidRDefault="00363750" w:rsidP="00CE1856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00A9">
              <w:rPr>
                <w:shd w:val="clear" w:color="auto" w:fill="FFFFFF"/>
              </w:rPr>
              <w:t>- Собственники, владельцы и пользователи земельных участков, на которых находятся памятники природы и/или охранные зоны,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памятника природы).</w:t>
            </w:r>
          </w:p>
          <w:p w:rsidR="00363750" w:rsidRPr="0099468E" w:rsidRDefault="00363750" w:rsidP="00CE1856">
            <w:pPr>
              <w:jc w:val="both"/>
              <w:rPr>
                <w:sz w:val="28"/>
                <w:szCs w:val="28"/>
              </w:rPr>
            </w:pP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363750" w:rsidRPr="008732BA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8732BA">
              <w:t>В соответствии с Водным кодексом Российской Федерации (ст.65.</w:t>
            </w:r>
            <w:proofErr w:type="gramEnd"/>
            <w:r w:rsidRPr="008732BA">
              <w:t xml:space="preserve"> </w:t>
            </w:r>
            <w:proofErr w:type="spellStart"/>
            <w:proofErr w:type="gramStart"/>
            <w:r w:rsidRPr="008732BA">
              <w:t>Водоохранные</w:t>
            </w:r>
            <w:proofErr w:type="spellEnd"/>
            <w:r w:rsidRPr="008732BA">
              <w:t xml:space="preserve"> зоны и прибрежные защитные полосы) (Водный кодекс Российской федерации от 3 июня 2006 г., № 74 – ФЗ) по берегам озера выделена </w:t>
            </w:r>
            <w:proofErr w:type="spellStart"/>
            <w:r w:rsidRPr="008732BA">
              <w:t>водоохранная</w:t>
            </w:r>
            <w:proofErr w:type="spellEnd"/>
            <w:r w:rsidRPr="008732BA">
              <w:t xml:space="preserve"> зона шириной 50 метров.</w:t>
            </w:r>
            <w:proofErr w:type="gramEnd"/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Режим охранной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363750" w:rsidRPr="0099468E" w:rsidRDefault="00363750" w:rsidP="00CE1856">
            <w:pPr>
              <w:jc w:val="both"/>
            </w:pPr>
            <w:r w:rsidRPr="0099468E">
              <w:t xml:space="preserve">В </w:t>
            </w:r>
            <w:proofErr w:type="spellStart"/>
            <w:r w:rsidRPr="0099468E">
              <w:t>водоохранной</w:t>
            </w:r>
            <w:proofErr w:type="spellEnd"/>
            <w:r w:rsidRPr="0099468E">
              <w:t xml:space="preserve"> зоне (пятьдесят метров) вокруг </w:t>
            </w:r>
            <w:proofErr w:type="spellStart"/>
            <w:r w:rsidR="001E1D1E">
              <w:t>Суг-Бажын</w:t>
            </w:r>
            <w:r w:rsidRPr="0099468E">
              <w:t>ских</w:t>
            </w:r>
            <w:proofErr w:type="spellEnd"/>
            <w:r w:rsidRPr="0099468E">
              <w:t xml:space="preserve"> источников запрещается:</w:t>
            </w:r>
          </w:p>
          <w:p w:rsidR="00363750" w:rsidRPr="0099468E" w:rsidRDefault="00363750" w:rsidP="00CE1856">
            <w:pPr>
              <w:jc w:val="both"/>
            </w:pPr>
            <w:r w:rsidRPr="0099468E">
              <w:t>- стоянка, прогон скота,</w:t>
            </w:r>
          </w:p>
          <w:p w:rsidR="00363750" w:rsidRPr="0099468E" w:rsidRDefault="00363750" w:rsidP="00CE1856">
            <w:pPr>
              <w:jc w:val="both"/>
            </w:pPr>
            <w:r w:rsidRPr="0099468E">
              <w:t>- распашка земель,</w:t>
            </w:r>
          </w:p>
          <w:p w:rsidR="00363750" w:rsidRPr="0099468E" w:rsidRDefault="00363750" w:rsidP="00CE1856">
            <w:pPr>
              <w:jc w:val="both"/>
            </w:pPr>
            <w:r w:rsidRPr="0099468E">
              <w:lastRenderedPageBreak/>
              <w:t>- засорение территории или нанесение какого-либо другого ущерба естественному состоянию памятника,</w:t>
            </w:r>
          </w:p>
          <w:p w:rsidR="00363750" w:rsidRPr="0099468E" w:rsidRDefault="00363750" w:rsidP="00CE1856">
            <w:pPr>
              <w:jc w:val="both"/>
            </w:pPr>
            <w:r w:rsidRPr="0099468E">
              <w:t>- прокладка новых дорог, проведение работ, связанных с нарушением почв и изменением уровня грунтовых вод,</w:t>
            </w:r>
          </w:p>
          <w:p w:rsidR="00363750" w:rsidRPr="0099468E" w:rsidRDefault="00363750" w:rsidP="00CE1856">
            <w:pPr>
              <w:jc w:val="both"/>
            </w:pPr>
            <w:r w:rsidRPr="0099468E">
              <w:t>- неорганизованный забор лечебной грязи для лечения.</w:t>
            </w:r>
          </w:p>
          <w:p w:rsidR="00363750" w:rsidRPr="0099468E" w:rsidRDefault="00363750" w:rsidP="00CE1856">
            <w:pPr>
              <w:jc w:val="both"/>
            </w:pPr>
            <w:r w:rsidRPr="0099468E">
              <w:t xml:space="preserve">Основные разрешенные виды природопользования и иной хозяйственной деятельности: </w:t>
            </w:r>
          </w:p>
          <w:p w:rsidR="00363750" w:rsidRDefault="00363750" w:rsidP="006E3CE7">
            <w:pPr>
              <w:autoSpaceDE w:val="0"/>
              <w:autoSpaceDN w:val="0"/>
              <w:adjustRightInd w:val="0"/>
              <w:jc w:val="both"/>
            </w:pPr>
            <w:r w:rsidRPr="0099468E">
              <w:t>- отдых и лечение.</w:t>
            </w:r>
          </w:p>
          <w:p w:rsidR="00BF48E4" w:rsidRPr="001B00A9" w:rsidRDefault="00BF48E4" w:rsidP="00BF48E4">
            <w:pPr>
              <w:shd w:val="clear" w:color="auto" w:fill="FFFFFF"/>
              <w:jc w:val="both"/>
              <w:rPr>
                <w:bCs/>
              </w:rPr>
            </w:pPr>
            <w:r w:rsidRPr="001B00A9">
              <w:rPr>
                <w:bCs/>
              </w:rPr>
              <w:t>Документы, устанавливающие режим охраны и использования охранной зоны: </w:t>
            </w:r>
          </w:p>
          <w:p w:rsidR="00BF48E4" w:rsidRPr="001B00A9" w:rsidRDefault="00BF48E4" w:rsidP="00BF48E4">
            <w:pPr>
              <w:shd w:val="clear" w:color="auto" w:fill="FFFFFF"/>
              <w:jc w:val="both"/>
            </w:pPr>
            <w:r w:rsidRPr="001B00A9">
              <w:t xml:space="preserve">- </w:t>
            </w:r>
            <w:hyperlink r:id="rId7" w:history="1">
              <w:r w:rsidRPr="001B00A9">
                <w:rPr>
                  <w:rStyle w:val="a7"/>
                </w:rPr>
                <w:t>Постановление Правительства Республики Тыва от 28.02.2007 № 294</w:t>
              </w:r>
            </w:hyperlink>
            <w:r w:rsidRPr="001B00A9">
              <w:t>.</w:t>
            </w:r>
          </w:p>
          <w:p w:rsidR="00BF48E4" w:rsidRPr="001B00A9" w:rsidRDefault="00BF48E4" w:rsidP="00BF48E4">
            <w:pPr>
              <w:jc w:val="both"/>
            </w:pPr>
            <w:r w:rsidRPr="001B00A9">
              <w:t xml:space="preserve">В составе памятника природы устанавливается охранная зона шириной 100,00 м. </w:t>
            </w:r>
          </w:p>
          <w:p w:rsidR="00BF48E4" w:rsidRPr="00A36F7A" w:rsidRDefault="00BF48E4" w:rsidP="00BF48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1B00A9">
              <w:t xml:space="preserve">В составе охранной зоны (100 м вокруг источников), в соответствии с Водным кодексом (ст. 65), устанавливается </w:t>
            </w:r>
            <w:proofErr w:type="spellStart"/>
            <w:r w:rsidRPr="001B00A9">
              <w:t>водоохранная</w:t>
            </w:r>
            <w:proofErr w:type="spellEnd"/>
            <w:r w:rsidRPr="001B00A9">
              <w:t xml:space="preserve"> зона (50 м),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</w:r>
            <w:proofErr w:type="gramEnd"/>
          </w:p>
        </w:tc>
      </w:tr>
      <w:tr w:rsidR="00363750" w:rsidRPr="00011D60" w:rsidTr="006E3CE7">
        <w:tc>
          <w:tcPr>
            <w:tcW w:w="456" w:type="dxa"/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2717" w:type="dxa"/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BF48E4" w:rsidRDefault="00BF48E4" w:rsidP="00BF48E4">
            <w:pPr>
              <w:pStyle w:val="Default"/>
              <w:jc w:val="both"/>
              <w:rPr>
                <w:rFonts w:eastAsia="Times New Roman"/>
              </w:rPr>
            </w:pPr>
          </w:p>
          <w:p w:rsidR="00BF48E4" w:rsidRPr="00BF48E4" w:rsidRDefault="00BF48E4" w:rsidP="00BF48E4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BF48E4">
              <w:rPr>
                <w:rFonts w:eastAsia="Times New Roman"/>
              </w:rPr>
              <w:t>«</w:t>
            </w:r>
            <w:proofErr w:type="spellStart"/>
            <w:r w:rsidRPr="00BF48E4">
              <w:rPr>
                <w:rFonts w:eastAsia="Times New Roman"/>
              </w:rPr>
              <w:t>Суг-Бажынский</w:t>
            </w:r>
            <w:proofErr w:type="spellEnd"/>
            <w:r w:rsidRPr="00BF48E4">
              <w:rPr>
                <w:rFonts w:eastAsia="Times New Roman"/>
              </w:rPr>
              <w:t xml:space="preserve"> источник»</w:t>
            </w:r>
            <w:r w:rsidRPr="00BF48E4">
              <w:rPr>
                <w:color w:val="auto"/>
                <w:shd w:val="clear" w:color="auto" w:fill="FFFFFF"/>
              </w:rPr>
              <w:t xml:space="preserve"> расположен в кадастровом квартале </w:t>
            </w:r>
            <w:r w:rsidRPr="00BF48E4">
              <w:t>17:04:1101002</w:t>
            </w:r>
            <w:r w:rsidRPr="00BF48E4">
              <w:rPr>
                <w:color w:val="auto"/>
                <w:shd w:val="clear" w:color="auto" w:fill="FFFFFF"/>
              </w:rPr>
              <w:t xml:space="preserve">. </w:t>
            </w:r>
          </w:p>
          <w:p w:rsidR="00363750" w:rsidRPr="001B00A9" w:rsidRDefault="00363750" w:rsidP="006E3C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363750" w:rsidRPr="00011D60" w:rsidTr="006E3CE7">
        <w:tc>
          <w:tcPr>
            <w:tcW w:w="456" w:type="dxa"/>
          </w:tcPr>
          <w:p w:rsidR="00363750" w:rsidRPr="00282D04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363750" w:rsidRPr="0059636F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363750" w:rsidRPr="0059636F" w:rsidRDefault="00363750" w:rsidP="006E3CE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363750" w:rsidRPr="0059636F" w:rsidRDefault="00363750" w:rsidP="006E3CE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363750" w:rsidRPr="0059636F" w:rsidRDefault="00363750" w:rsidP="006E3CE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в) гостиничные и/или туристические комплексы и </w:t>
            </w:r>
            <w:r w:rsidRPr="0059636F">
              <w:lastRenderedPageBreak/>
              <w:t>сооружения</w:t>
            </w:r>
          </w:p>
          <w:p w:rsidR="00363750" w:rsidRPr="0059636F" w:rsidRDefault="00363750" w:rsidP="006E3CE7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363750" w:rsidRPr="00A36F7A" w:rsidRDefault="00363750" w:rsidP="00BF48E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363750" w:rsidRPr="00011D60" w:rsidTr="006E3CE7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363750" w:rsidRPr="00011D60" w:rsidTr="006E3CE7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3750" w:rsidRPr="00011D60" w:rsidTr="006E3CE7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63750" w:rsidRPr="00011D60" w:rsidTr="006E3CE7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363750" w:rsidRPr="00011D60" w:rsidTr="006E3CE7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363750" w:rsidRPr="00011D60" w:rsidTr="006E3CE7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363750" w:rsidRPr="00011D60" w:rsidTr="006E3CE7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363750" w:rsidRPr="0061760E" w:rsidRDefault="008C4FD5" w:rsidP="006E3CE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8" w:history="1">
              <w:r w:rsidR="00363750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363750">
              <w:rPr>
                <w:bCs/>
                <w:lang w:val="en-US"/>
              </w:rPr>
              <w:t xml:space="preserve"> </w:t>
            </w:r>
          </w:p>
        </w:tc>
      </w:tr>
      <w:tr w:rsidR="00363750" w:rsidRPr="00011D60" w:rsidTr="006E3CE7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363750" w:rsidRDefault="00363750" w:rsidP="006E3CE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363750" w:rsidRPr="0061760E" w:rsidRDefault="00363750" w:rsidP="006E3CE7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363750" w:rsidRPr="003610E0" w:rsidRDefault="00363750" w:rsidP="006E3CE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363750" w:rsidRDefault="00363750" w:rsidP="00363750"/>
    <w:p w:rsidR="002D4ECB" w:rsidRDefault="002D4ECB"/>
    <w:sectPr w:rsidR="002D4ECB" w:rsidSect="00D4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yriadPro-Regular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1C"/>
    <w:rsid w:val="00196A1C"/>
    <w:rsid w:val="001E1D1E"/>
    <w:rsid w:val="002D4ECB"/>
    <w:rsid w:val="003373BE"/>
    <w:rsid w:val="00363750"/>
    <w:rsid w:val="00472952"/>
    <w:rsid w:val="008C4FD5"/>
    <w:rsid w:val="00BF48E4"/>
    <w:rsid w:val="00CE1856"/>
    <w:rsid w:val="00D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750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3637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36375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63750"/>
    <w:rPr>
      <w:color w:val="0000FF"/>
      <w:u w:val="single"/>
    </w:rPr>
  </w:style>
  <w:style w:type="character" w:customStyle="1" w:styleId="date-display-single">
    <w:name w:val="date-display-single"/>
    <w:basedOn w:val="a0"/>
    <w:rsid w:val="00363750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363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3750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reference-text">
    <w:name w:val="reference-text"/>
    <w:basedOn w:val="a0"/>
    <w:rsid w:val="00363750"/>
  </w:style>
  <w:style w:type="character" w:styleId="a8">
    <w:name w:val="Emphasis"/>
    <w:basedOn w:val="a0"/>
    <w:uiPriority w:val="20"/>
    <w:qFormat/>
    <w:rsid w:val="00363750"/>
    <w:rPr>
      <w:i/>
      <w:iCs/>
    </w:rPr>
  </w:style>
  <w:style w:type="character" w:styleId="a9">
    <w:name w:val="Strong"/>
    <w:basedOn w:val="a0"/>
    <w:uiPriority w:val="22"/>
    <w:qFormat/>
    <w:rsid w:val="00363750"/>
    <w:rPr>
      <w:b/>
      <w:bCs/>
    </w:rPr>
  </w:style>
  <w:style w:type="paragraph" w:customStyle="1" w:styleId="Default">
    <w:name w:val="Default"/>
    <w:rsid w:val="001E1D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750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3637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36375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63750"/>
    <w:rPr>
      <w:color w:val="0000FF"/>
      <w:u w:val="single"/>
    </w:rPr>
  </w:style>
  <w:style w:type="character" w:customStyle="1" w:styleId="date-display-single">
    <w:name w:val="date-display-single"/>
    <w:basedOn w:val="a0"/>
    <w:rsid w:val="00363750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363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3750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reference-text">
    <w:name w:val="reference-text"/>
    <w:basedOn w:val="a0"/>
    <w:rsid w:val="00363750"/>
  </w:style>
  <w:style w:type="character" w:styleId="a8">
    <w:name w:val="Emphasis"/>
    <w:basedOn w:val="a0"/>
    <w:uiPriority w:val="20"/>
    <w:qFormat/>
    <w:rsid w:val="00363750"/>
    <w:rPr>
      <w:i/>
      <w:iCs/>
    </w:rPr>
  </w:style>
  <w:style w:type="character" w:styleId="a9">
    <w:name w:val="Strong"/>
    <w:basedOn w:val="a0"/>
    <w:uiPriority w:val="22"/>
    <w:qFormat/>
    <w:rsid w:val="00363750"/>
    <w:rPr>
      <w:b/>
      <w:bCs/>
    </w:rPr>
  </w:style>
  <w:style w:type="paragraph" w:customStyle="1" w:styleId="Default">
    <w:name w:val="Default"/>
    <w:rsid w:val="001E1D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_tu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r.rtyva.ru" TargetMode="External"/><Relationship Id="rId5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2019-12-20T09:14:00Z</dcterms:created>
  <dcterms:modified xsi:type="dcterms:W3CDTF">2019-12-24T08:08:00Z</dcterms:modified>
</cp:coreProperties>
</file>