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2B" w:rsidRDefault="00BD152B" w:rsidP="00BD152B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BD152B" w:rsidRDefault="00BD152B" w:rsidP="00BD152B">
      <w:pPr>
        <w:pStyle w:val="a3"/>
        <w:spacing w:line="240" w:lineRule="auto"/>
        <w:rPr>
          <w:b w:val="0"/>
        </w:rPr>
      </w:pPr>
    </w:p>
    <w:p w:rsidR="00BD152B" w:rsidRDefault="00BD152B" w:rsidP="00BD152B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BD152B" w:rsidRDefault="00BD152B" w:rsidP="00BD152B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BD152B" w:rsidRDefault="00BD152B" w:rsidP="00BD152B">
      <w:pPr>
        <w:pStyle w:val="a3"/>
        <w:spacing w:line="240" w:lineRule="auto"/>
        <w:rPr>
          <w:b w:val="0"/>
        </w:rPr>
      </w:pPr>
    </w:p>
    <w:p w:rsidR="00BD152B" w:rsidRDefault="00BD152B" w:rsidP="00BD152B">
      <w:pPr>
        <w:pStyle w:val="a3"/>
        <w:spacing w:line="240" w:lineRule="auto"/>
        <w:rPr>
          <w:b w:val="0"/>
        </w:rPr>
      </w:pPr>
    </w:p>
    <w:p w:rsidR="00BD152B" w:rsidRDefault="00BD152B" w:rsidP="00BD152B">
      <w:pPr>
        <w:pStyle w:val="a3"/>
        <w:spacing w:line="240" w:lineRule="auto"/>
        <w:rPr>
          <w:b w:val="0"/>
        </w:rPr>
      </w:pPr>
    </w:p>
    <w:p w:rsidR="00BD152B" w:rsidRPr="00FF6639" w:rsidRDefault="00BD152B" w:rsidP="00BD152B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BD152B" w:rsidRDefault="00BD152B" w:rsidP="00BD152B">
      <w:pPr>
        <w:pStyle w:val="a3"/>
        <w:spacing w:line="240" w:lineRule="auto"/>
        <w:rPr>
          <w:b w:val="0"/>
        </w:rPr>
      </w:pPr>
    </w:p>
    <w:p w:rsidR="00BD152B" w:rsidRPr="00430E2E" w:rsidRDefault="00BD152B" w:rsidP="00BD152B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BD152B" w:rsidRDefault="00BD152B" w:rsidP="00BD152B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памятники природы</w:t>
      </w:r>
    </w:p>
    <w:p w:rsidR="00BD152B" w:rsidRDefault="00BD152B" w:rsidP="00BD152B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D152B" w:rsidRDefault="00BD152B" w:rsidP="00BD152B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D152B" w:rsidRDefault="00BD152B" w:rsidP="00BD152B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D152B" w:rsidRDefault="00BD152B" w:rsidP="00BD152B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D152B" w:rsidRDefault="00BD152B" w:rsidP="00BD152B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D152B" w:rsidRDefault="00BD152B" w:rsidP="00BD152B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D152B" w:rsidRDefault="00BD152B" w:rsidP="00BD152B">
      <w:pPr>
        <w:pStyle w:val="a3"/>
        <w:spacing w:line="240" w:lineRule="auto"/>
        <w:rPr>
          <w:b w:val="0"/>
          <w:sz w:val="32"/>
          <w:szCs w:val="32"/>
          <w:u w:val="single"/>
        </w:rPr>
      </w:pPr>
      <w:r w:rsidRPr="00FF6639">
        <w:rPr>
          <w:b w:val="0"/>
          <w:sz w:val="32"/>
          <w:szCs w:val="32"/>
          <w:u w:val="single"/>
        </w:rPr>
        <w:t>Кадастровое дело № 00</w:t>
      </w:r>
      <w:r>
        <w:rPr>
          <w:b w:val="0"/>
          <w:sz w:val="32"/>
          <w:szCs w:val="32"/>
          <w:u w:val="single"/>
        </w:rPr>
        <w:t>6</w:t>
      </w:r>
    </w:p>
    <w:p w:rsidR="00BD152B" w:rsidRPr="00FF6639" w:rsidRDefault="00BD152B" w:rsidP="00BD152B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BD152B" w:rsidRPr="00FF6639" w:rsidRDefault="00BD152B" w:rsidP="00BD152B">
      <w:pPr>
        <w:jc w:val="center"/>
        <w:rPr>
          <w:sz w:val="32"/>
          <w:szCs w:val="32"/>
        </w:rPr>
      </w:pPr>
      <w:r w:rsidRPr="00FF6639">
        <w:rPr>
          <w:sz w:val="32"/>
          <w:szCs w:val="32"/>
        </w:rPr>
        <w:t>памятник природы регионального значения</w:t>
      </w:r>
    </w:p>
    <w:p w:rsidR="00BD152B" w:rsidRPr="00FF6639" w:rsidRDefault="00BD152B" w:rsidP="00BD152B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озеро </w:t>
      </w:r>
      <w:r w:rsidR="00190BC5">
        <w:rPr>
          <w:b/>
          <w:sz w:val="32"/>
          <w:szCs w:val="32"/>
        </w:rPr>
        <w:t>Хадын</w:t>
      </w:r>
      <w:r w:rsidRPr="00FF6639">
        <w:rPr>
          <w:b/>
          <w:sz w:val="32"/>
          <w:szCs w:val="32"/>
        </w:rPr>
        <w:t>»</w:t>
      </w:r>
    </w:p>
    <w:p w:rsidR="00BD152B" w:rsidRDefault="00BD152B" w:rsidP="00BD152B">
      <w:pPr>
        <w:jc w:val="center"/>
        <w:rPr>
          <w:sz w:val="28"/>
          <w:szCs w:val="28"/>
        </w:rPr>
        <w:sectPr w:rsidR="00BD152B" w:rsidSect="00BD15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913"/>
        <w:gridCol w:w="13005"/>
      </w:tblGrid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BD152B" w:rsidRPr="0059636F" w:rsidRDefault="00BD152B" w:rsidP="00BD152B">
            <w:r w:rsidRPr="0059636F">
              <w:t>«</w:t>
            </w:r>
            <w:r>
              <w:t>озеро Хадын</w:t>
            </w:r>
            <w:r w:rsidRPr="0059636F">
              <w:t>»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9636F">
              <w:rPr>
                <w:bCs/>
              </w:rPr>
              <w:t>Памятник природы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BD152B" w:rsidRPr="00457904" w:rsidRDefault="00BD152B" w:rsidP="00BD152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Региональное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9636F">
              <w:rPr>
                <w:bCs/>
              </w:rPr>
              <w:t>00</w:t>
            </w:r>
            <w:r>
              <w:rPr>
                <w:bCs/>
              </w:rPr>
              <w:t>7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BD152B" w:rsidRDefault="00BD152B" w:rsidP="00BD152B">
            <w:pPr>
              <w:contextualSpacing/>
            </w:pPr>
            <w:r>
              <w:t>Водный.</w:t>
            </w:r>
          </w:p>
          <w:p w:rsidR="00BD152B" w:rsidRPr="0059636F" w:rsidRDefault="00BD152B" w:rsidP="00BD152B">
            <w:pPr>
              <w:contextualSpacing/>
            </w:pPr>
            <w:proofErr w:type="gramStart"/>
            <w:r w:rsidRPr="0095152F">
              <w:t>В соответствии с Водным кодексом Российской Федерации (ст.65.</w:t>
            </w:r>
            <w:proofErr w:type="gramEnd"/>
            <w:r w:rsidRPr="0095152F">
              <w:t xml:space="preserve"> </w:t>
            </w:r>
            <w:proofErr w:type="spellStart"/>
            <w:proofErr w:type="gramStart"/>
            <w:r w:rsidRPr="0095152F">
              <w:t>Водоохранные</w:t>
            </w:r>
            <w:proofErr w:type="spellEnd"/>
            <w:r w:rsidRPr="0095152F">
              <w:t xml:space="preserve"> зоны и прибрежные защитные полосы) (Водный кодекс Российской федерации от 3 июня 2006 г., № 74 – ФЗ).</w:t>
            </w:r>
            <w:proofErr w:type="gramEnd"/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2</w:t>
            </w:r>
            <w:r>
              <w:rPr>
                <w:bCs/>
              </w:rPr>
              <w:t>8.02.2007 г.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BD152B" w:rsidRPr="0059636F" w:rsidRDefault="00BD152B" w:rsidP="00BD152B">
            <w:pPr>
              <w:ind w:left="34"/>
              <w:contextualSpacing/>
              <w:jc w:val="both"/>
            </w:pPr>
            <w:r w:rsidRPr="0059636F">
              <w:t xml:space="preserve">Сохранение </w:t>
            </w:r>
            <w:r>
              <w:t>природных водно-болотных комплексов в естественном состоянии и защита от негативного воздействия антропогенных и техногенных факторов</w:t>
            </w:r>
            <w:r w:rsidRPr="0059636F">
              <w:t xml:space="preserve">. 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537"/>
            </w:tblGrid>
            <w:tr w:rsidR="00BD152B" w:rsidRPr="0059636F" w:rsidTr="00BD152B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BD152B" w:rsidRPr="0059636F" w:rsidRDefault="00BD152B" w:rsidP="00BD152B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документов, регламентирующих организацию и функционирование ООПТ</w:t>
                  </w:r>
                </w:p>
              </w:tc>
              <w:tc>
                <w:tcPr>
                  <w:tcW w:w="6536" w:type="dxa"/>
                  <w:vAlign w:val="center"/>
                </w:tcPr>
                <w:p w:rsidR="00BD152B" w:rsidRPr="0059636F" w:rsidRDefault="00BD152B" w:rsidP="00BD152B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BD152B" w:rsidRPr="0059636F" w:rsidTr="00BD152B">
              <w:trPr>
                <w:trHeight w:val="1142"/>
              </w:trPr>
              <w:tc>
                <w:tcPr>
                  <w:tcW w:w="6242" w:type="dxa"/>
                </w:tcPr>
                <w:p w:rsidR="00BD152B" w:rsidRDefault="00BD152B" w:rsidP="00BD152B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28 февраля 2007 г. № 294 «о памятниках природы республиканского значения на территории  Республики Тыва»;</w:t>
                  </w:r>
                </w:p>
                <w:p w:rsidR="00BD152B" w:rsidRPr="0059636F" w:rsidRDefault="00BD152B" w:rsidP="00BD152B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23 августа 2018 г. № 427 «О внесении изменений в постановление Правительства Республики Тыва от 28 февраля 2007 г. № 294».</w:t>
                  </w:r>
                </w:p>
              </w:tc>
              <w:tc>
                <w:tcPr>
                  <w:tcW w:w="6536" w:type="dxa"/>
                </w:tcPr>
                <w:p w:rsidR="00BD152B" w:rsidRPr="0059636F" w:rsidRDefault="00BD152B" w:rsidP="00BD152B">
                  <w:pPr>
                    <w:autoSpaceDE w:val="0"/>
                    <w:autoSpaceDN w:val="0"/>
                    <w:adjustRightInd w:val="0"/>
                  </w:pPr>
                  <w:r>
                    <w:t>Об объявлении памятника природы. Содержит описание расположения, границ и реж</w:t>
                  </w:r>
                  <w:r w:rsidRPr="0059636F">
                    <w:t>има особой охраны ООПТ и его охранной зоны.</w:t>
                  </w:r>
                </w:p>
              </w:tc>
            </w:tr>
            <w:tr w:rsidR="00BD152B" w:rsidRPr="0059636F" w:rsidTr="00BD152B">
              <w:trPr>
                <w:trHeight w:val="570"/>
              </w:trPr>
              <w:tc>
                <w:tcPr>
                  <w:tcW w:w="6242" w:type="dxa"/>
                </w:tcPr>
                <w:p w:rsidR="00BD152B" w:rsidRPr="0059636F" w:rsidRDefault="00BD152B" w:rsidP="00BD152B">
                  <w:r w:rsidRPr="0059636F">
                    <w:t>Паспорт памятника природы «</w:t>
                  </w:r>
                  <w:r>
                    <w:t>Озеро Хадын</w:t>
                  </w:r>
                  <w:r w:rsidRPr="0059636F">
                    <w:t>»</w:t>
                  </w:r>
                </w:p>
              </w:tc>
              <w:tc>
                <w:tcPr>
                  <w:tcW w:w="6536" w:type="dxa"/>
                </w:tcPr>
                <w:p w:rsidR="00BD152B" w:rsidRPr="0059636F" w:rsidRDefault="00BD152B" w:rsidP="00BD152B">
                  <w:pPr>
                    <w:tabs>
                      <w:tab w:val="left" w:pos="180"/>
                    </w:tabs>
                    <w:jc w:val="both"/>
                  </w:pPr>
                  <w:r w:rsidRPr="0059636F">
                    <w:t xml:space="preserve">Содержит описание месторасположения, границ и режима особой охраны ООПТ и его охранной зоны. </w:t>
                  </w:r>
                </w:p>
              </w:tc>
            </w:tr>
            <w:tr w:rsidR="00BD152B" w:rsidRPr="0059636F" w:rsidTr="00BD152B">
              <w:trPr>
                <w:trHeight w:val="995"/>
              </w:trPr>
              <w:tc>
                <w:tcPr>
                  <w:tcW w:w="12779" w:type="dxa"/>
                  <w:gridSpan w:val="2"/>
                </w:tcPr>
                <w:p w:rsidR="00BD152B" w:rsidRPr="0059636F" w:rsidRDefault="00BD152B" w:rsidP="00BD152B">
                  <w:pPr>
                    <w:tabs>
                      <w:tab w:val="left" w:pos="180"/>
                    </w:tabs>
                    <w:jc w:val="both"/>
                  </w:pPr>
                  <w:r w:rsidRPr="00BA310D">
                    <w:t xml:space="preserve">В соответствии с требованиями Федерального закона </w:t>
                  </w:r>
                  <w:r w:rsidRPr="00AE2138">
                    <w:t>от 24.07.2007 № 221-ФЗ</w:t>
                  </w:r>
                  <w:r w:rsidRPr="00BA310D">
                    <w:t xml:space="preserve"> «О государственном кадастре недвижимости» сведения</w:t>
                  </w:r>
                  <w:r w:rsidRPr="00BA310D">
                    <w:rPr>
                      <w:sz w:val="20"/>
                    </w:rPr>
                    <w:t xml:space="preserve"> </w:t>
                  </w:r>
                  <w:r w:rsidRPr="00994671">
                    <w:t>о границах охра</w:t>
                  </w:r>
                  <w:bookmarkStart w:id="0" w:name="_GoBack"/>
                  <w:bookmarkEnd w:id="0"/>
                  <w:r w:rsidRPr="00994671">
                    <w:t>нной зоны</w:t>
                  </w:r>
                  <w:r>
                    <w:t xml:space="preserve"> </w:t>
                  </w:r>
                  <w:r w:rsidRPr="00DE6810">
                    <w:t>памятника природы «</w:t>
                  </w:r>
                  <w:r>
                    <w:t>озеро Хадын</w:t>
                  </w:r>
                  <w:r w:rsidRPr="00DE6810">
                    <w:t>»</w:t>
                  </w:r>
                  <w:r w:rsidRPr="00994671">
                    <w:t xml:space="preserve"> внесены в государственный кадастр недвижимости в виде зоны с особым режимом использования</w:t>
                  </w:r>
                </w:p>
              </w:tc>
            </w:tr>
          </w:tbl>
          <w:p w:rsidR="00BD152B" w:rsidRPr="0059636F" w:rsidRDefault="00BD152B" w:rsidP="00BD15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Международный статус ООПТ</w:t>
            </w:r>
          </w:p>
        </w:tc>
        <w:tc>
          <w:tcPr>
            <w:tcW w:w="13005" w:type="dxa"/>
            <w:shd w:val="clear" w:color="auto" w:fill="auto"/>
          </w:tcPr>
          <w:p w:rsidR="00BD152B" w:rsidRPr="00BD152B" w:rsidRDefault="00BD152B" w:rsidP="00BD15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D152B">
              <w:t xml:space="preserve">озеро Хадын (ТЫ–003) в качестве ключевой орнитологической территории России (КОТР) международного значения включено в Каталог КОТР </w:t>
            </w:r>
            <w:proofErr w:type="spellStart"/>
            <w:r w:rsidRPr="00BD152B">
              <w:t>Important</w:t>
            </w:r>
            <w:proofErr w:type="spellEnd"/>
            <w:r w:rsidRPr="00BD152B">
              <w:t xml:space="preserve"> </w:t>
            </w:r>
            <w:proofErr w:type="spellStart"/>
            <w:r w:rsidRPr="00BD152B">
              <w:t>Bird</w:t>
            </w:r>
            <w:proofErr w:type="spellEnd"/>
            <w:r w:rsidRPr="00BD152B">
              <w:t xml:space="preserve"> </w:t>
            </w:r>
            <w:proofErr w:type="spellStart"/>
            <w:r w:rsidRPr="00BD152B">
              <w:t>Areas</w:t>
            </w:r>
            <w:proofErr w:type="spellEnd"/>
            <w:r w:rsidRPr="00BD152B">
              <w:t xml:space="preserve"> </w:t>
            </w:r>
            <w:proofErr w:type="spellStart"/>
            <w:r w:rsidRPr="00BD152B">
              <w:t>in</w:t>
            </w:r>
            <w:proofErr w:type="spellEnd"/>
            <w:r w:rsidRPr="00BD152B">
              <w:t xml:space="preserve"> </w:t>
            </w:r>
            <w:proofErr w:type="spellStart"/>
            <w:r w:rsidRPr="00BD152B">
              <w:t>Asia</w:t>
            </w:r>
            <w:proofErr w:type="spellEnd"/>
            <w:r w:rsidRPr="00BD152B">
              <w:t xml:space="preserve"> (2004), созданный под эгидой международного общества </w:t>
            </w:r>
            <w:proofErr w:type="spellStart"/>
            <w:r w:rsidRPr="00BD152B">
              <w:t>Bird</w:t>
            </w:r>
            <w:proofErr w:type="spellEnd"/>
            <w:r w:rsidRPr="00BD152B">
              <w:t xml:space="preserve"> </w:t>
            </w:r>
            <w:proofErr w:type="spellStart"/>
            <w:r w:rsidRPr="00BD152B">
              <w:t>Life</w:t>
            </w:r>
            <w:proofErr w:type="spellEnd"/>
            <w:r w:rsidRPr="00BD152B">
              <w:t xml:space="preserve"> </w:t>
            </w:r>
            <w:proofErr w:type="spellStart"/>
            <w:r w:rsidRPr="00BD152B">
              <w:t>International</w:t>
            </w:r>
            <w:proofErr w:type="spellEnd"/>
            <w:r w:rsidRPr="00BD152B">
              <w:t>.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1BD">
              <w:rPr>
                <w:bCs/>
              </w:rPr>
              <w:t xml:space="preserve">Памятник природы регионального значения </w:t>
            </w:r>
            <w:hyperlink r:id="rId6" w:history="1">
              <w:r w:rsidRPr="00D001BD">
                <w:rPr>
                  <w:rStyle w:val="a7"/>
                </w:rPr>
                <w:t xml:space="preserve">Постановление Правительства Республики Тыва </w:t>
              </w:r>
            </w:hyperlink>
            <w:r w:rsidRPr="00D001BD">
              <w:rPr>
                <w:rStyle w:val="a7"/>
                <w:color w:val="auto"/>
              </w:rPr>
              <w:t xml:space="preserve">от </w:t>
            </w:r>
            <w:r w:rsidRPr="00D001BD">
              <w:rPr>
                <w:rStyle w:val="date-display-single"/>
              </w:rPr>
              <w:t>28.02.2007</w:t>
            </w:r>
            <w:r w:rsidRPr="00D001BD">
              <w:t xml:space="preserve"> № 294 «О памятниках природы республиканского значения на территории Республики Тыва»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BD152B" w:rsidRPr="00944BC1" w:rsidRDefault="00190BC5" w:rsidP="00BD15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D152B" w:rsidRPr="00011D60" w:rsidTr="00BD152B">
        <w:trPr>
          <w:trHeight w:val="613"/>
        </w:trPr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Республики Тыва</w:t>
            </w:r>
            <w:r w:rsidRPr="0059636F">
              <w:rPr>
                <w:bCs/>
              </w:rPr>
              <w:t xml:space="preserve">, </w:t>
            </w:r>
            <w:r>
              <w:rPr>
                <w:bCs/>
              </w:rPr>
              <w:t>муниципальное образование «</w:t>
            </w:r>
            <w:proofErr w:type="spellStart"/>
            <w:r>
              <w:rPr>
                <w:bCs/>
              </w:rPr>
              <w:t>Тандын</w:t>
            </w:r>
            <w:proofErr w:type="spellEnd"/>
            <w:r w:rsidRPr="0059636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кожуун</w:t>
            </w:r>
            <w:proofErr w:type="spellEnd"/>
            <w:r>
              <w:rPr>
                <w:bCs/>
              </w:rPr>
              <w:t xml:space="preserve">» 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1A1359" w:rsidRPr="001A1359" w:rsidRDefault="001A1359" w:rsidP="001A13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1359">
              <w:t xml:space="preserve">Находится памятник природы в 19 км на север от с. </w:t>
            </w:r>
            <w:proofErr w:type="spellStart"/>
            <w:r w:rsidRPr="001A1359">
              <w:t>Вай-Хаак</w:t>
            </w:r>
            <w:proofErr w:type="spellEnd"/>
            <w:r w:rsidRPr="001A1359">
              <w:t>, в 48 км на юг от г. Кызыл (</w:t>
            </w:r>
            <w:r w:rsidRPr="001A1359">
              <w:rPr>
                <w:color w:val="000000"/>
                <w:shd w:val="clear" w:color="auto" w:fill="FFFFFF"/>
              </w:rPr>
              <w:t>32 км по федеральной трассе "Енисей" (М54), на 837-м км нужно повернуть направо и по проселочной дороге проехать еще 17 км  до озера Хадын)</w:t>
            </w:r>
            <w:r w:rsidRPr="001A1359">
              <w:t>.</w:t>
            </w:r>
            <w:r w:rsidRPr="001A1359">
              <w:rPr>
                <w:color w:val="000000"/>
              </w:rPr>
              <w:t xml:space="preserve"> </w:t>
            </w:r>
          </w:p>
          <w:p w:rsidR="001A1359" w:rsidRPr="001A1359" w:rsidRDefault="001A1359" w:rsidP="001A1359">
            <w:pPr>
              <w:autoSpaceDE w:val="0"/>
              <w:autoSpaceDN w:val="0"/>
              <w:adjustRightInd w:val="0"/>
              <w:jc w:val="both"/>
            </w:pPr>
            <w:r w:rsidRPr="001A1359">
              <w:t xml:space="preserve">Озеро Хадын расположено в 3-х км восточнее озера </w:t>
            </w:r>
            <w:proofErr w:type="spellStart"/>
            <w:r w:rsidRPr="001A1359">
              <w:t>Дус</w:t>
            </w:r>
            <w:proofErr w:type="spellEnd"/>
            <w:r w:rsidRPr="001A1359">
              <w:t>-Холь (</w:t>
            </w:r>
            <w:proofErr w:type="spellStart"/>
            <w:r w:rsidRPr="001A1359">
              <w:t>Сватиково</w:t>
            </w:r>
            <w:proofErr w:type="spellEnd"/>
            <w:r w:rsidRPr="001A1359">
              <w:t>)</w:t>
            </w:r>
            <w:r w:rsidRPr="001A1359">
              <w:rPr>
                <w:i/>
                <w:iCs/>
                <w:shd w:val="clear" w:color="auto" w:fill="FFFFFF"/>
              </w:rPr>
              <w:t xml:space="preserve"> </w:t>
            </w:r>
            <w:r w:rsidRPr="001A1359">
              <w:rPr>
                <w:iCs/>
                <w:shd w:val="clear" w:color="auto" w:fill="FFFFFF"/>
              </w:rPr>
              <w:t>или Соленого озера</w:t>
            </w:r>
            <w:r w:rsidRPr="001A1359">
              <w:t xml:space="preserve">. </w:t>
            </w:r>
          </w:p>
          <w:p w:rsidR="00BD152B" w:rsidRPr="001A1359" w:rsidRDefault="001A1359" w:rsidP="001A13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A1359">
              <w:rPr>
                <w:color w:val="000000"/>
              </w:rPr>
              <w:t xml:space="preserve">Дорога к озеру идет по правому берегу реки Хадын, поросшему березняком, и поднимается на водораздел между озерами Хадын и </w:t>
            </w:r>
            <w:proofErr w:type="spellStart"/>
            <w:r w:rsidRPr="001A1359">
              <w:rPr>
                <w:color w:val="000000"/>
              </w:rPr>
              <w:t>Чагытай</w:t>
            </w:r>
            <w:proofErr w:type="spellEnd"/>
            <w:r w:rsidRPr="001A1359">
              <w:rPr>
                <w:color w:val="000000"/>
              </w:rPr>
              <w:t xml:space="preserve">. На юге четко виден горный хребет – это Восточный </w:t>
            </w:r>
            <w:proofErr w:type="spellStart"/>
            <w:r w:rsidRPr="001A1359">
              <w:rPr>
                <w:color w:val="000000"/>
              </w:rPr>
              <w:t>Танну</w:t>
            </w:r>
            <w:proofErr w:type="spellEnd"/>
            <w:r w:rsidRPr="001A1359">
              <w:rPr>
                <w:color w:val="000000"/>
              </w:rPr>
              <w:t>-Ола.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5B043E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913" w:type="dxa"/>
          </w:tcPr>
          <w:p w:rsidR="00BD152B" w:rsidRPr="005B043E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5 364,74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а)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акватории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входящей в состав ООПТ:</w:t>
            </w:r>
          </w:p>
        </w:tc>
        <w:tc>
          <w:tcPr>
            <w:tcW w:w="13005" w:type="dxa"/>
            <w:shd w:val="clear" w:color="auto" w:fill="auto"/>
          </w:tcPr>
          <w:p w:rsidR="00BD152B" w:rsidRPr="0059636F" w:rsidRDefault="00BD152B" w:rsidP="00BD152B">
            <w:pPr>
              <w:shd w:val="clear" w:color="auto" w:fill="FFFFFF"/>
              <w:jc w:val="both"/>
              <w:rPr>
                <w:bCs/>
              </w:rPr>
            </w:pPr>
            <w:r>
              <w:rPr>
                <w:bCs/>
              </w:rPr>
              <w:t>2 409,53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б)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земельных участков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включенных в границы ООПТ без изъятия из хозяйственного использования</w:t>
            </w:r>
          </w:p>
        </w:tc>
        <w:tc>
          <w:tcPr>
            <w:tcW w:w="13005" w:type="dxa"/>
            <w:shd w:val="clear" w:color="auto" w:fill="auto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5B043E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17</w:t>
            </w:r>
          </w:p>
        </w:tc>
        <w:tc>
          <w:tcPr>
            <w:tcW w:w="2913" w:type="dxa"/>
          </w:tcPr>
          <w:p w:rsidR="00BD152B" w:rsidRPr="005B043E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BD152B" w:rsidRPr="005B043E" w:rsidRDefault="00BD152B" w:rsidP="00BD15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2 955,21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BD152B" w:rsidRDefault="00BD152B" w:rsidP="00BD152B">
            <w:pPr>
              <w:autoSpaceDE w:val="0"/>
              <w:autoSpaceDN w:val="0"/>
              <w:adjustRightInd w:val="0"/>
            </w:pPr>
            <w:r w:rsidRPr="00457904">
              <w:t xml:space="preserve">Каталог </w:t>
            </w:r>
            <w:proofErr w:type="gramStart"/>
            <w:r w:rsidRPr="00457904">
              <w:t>координат гр</w:t>
            </w:r>
            <w:r>
              <w:t>аниц контура памятника природы</w:t>
            </w:r>
            <w:proofErr w:type="gramEnd"/>
          </w:p>
          <w:p w:rsidR="00BD152B" w:rsidRDefault="00BD152B" w:rsidP="00BD152B">
            <w:pPr>
              <w:autoSpaceDE w:val="0"/>
              <w:autoSpaceDN w:val="0"/>
              <w:adjustRightInd w:val="0"/>
            </w:pPr>
          </w:p>
          <w:p w:rsidR="00BD152B" w:rsidRDefault="00BD152B" w:rsidP="00BD152B">
            <w:pPr>
              <w:autoSpaceDE w:val="0"/>
              <w:autoSpaceDN w:val="0"/>
              <w:adjustRightInd w:val="0"/>
            </w:pPr>
          </w:p>
          <w:p w:rsidR="00BD152B" w:rsidRDefault="00BD152B" w:rsidP="00BD152B">
            <w:pPr>
              <w:autoSpaceDE w:val="0"/>
              <w:autoSpaceDN w:val="0"/>
              <w:adjustRightInd w:val="0"/>
            </w:pPr>
          </w:p>
          <w:p w:rsidR="00BD152B" w:rsidRPr="007753EB" w:rsidRDefault="00BD152B" w:rsidP="00BD152B">
            <w:pPr>
              <w:autoSpaceDE w:val="0"/>
              <w:autoSpaceDN w:val="0"/>
              <w:adjustRightInd w:val="0"/>
            </w:pPr>
          </w:p>
        </w:tc>
      </w:tr>
      <w:tr w:rsidR="00BD152B" w:rsidRPr="00011D60" w:rsidTr="00BD152B">
        <w:tc>
          <w:tcPr>
            <w:tcW w:w="456" w:type="dxa"/>
          </w:tcPr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D152B" w:rsidRPr="00011D60" w:rsidTr="00BD152B">
        <w:trPr>
          <w:trHeight w:val="262"/>
        </w:trPr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BD152B" w:rsidRPr="00190BC5" w:rsidRDefault="00190BC5" w:rsidP="00190BC5">
            <w:pPr>
              <w:pStyle w:val="a5"/>
              <w:shd w:val="clear" w:color="auto" w:fill="FFFFFF"/>
              <w:spacing w:after="0"/>
              <w:rPr>
                <w:rFonts w:eastAsia="TimesNewRomanPS-BoldMT"/>
              </w:rPr>
            </w:pPr>
            <w:r w:rsidRPr="00190BC5">
              <w:t>Озеро Хадын (</w:t>
            </w:r>
            <w:proofErr w:type="spellStart"/>
            <w:r w:rsidRPr="00190BC5">
              <w:rPr>
                <w:color w:val="000000"/>
                <w:shd w:val="clear" w:color="auto" w:fill="FFFFFF"/>
              </w:rPr>
              <w:t>Алгый</w:t>
            </w:r>
            <w:proofErr w:type="spellEnd"/>
            <w:r w:rsidRPr="00190BC5">
              <w:rPr>
                <w:color w:val="000000"/>
                <w:shd w:val="clear" w:color="auto" w:fill="FFFFFF"/>
              </w:rPr>
              <w:t>)</w:t>
            </w:r>
            <w:r w:rsidRPr="00190BC5">
              <w:t xml:space="preserve"> – это самый большой водоём </w:t>
            </w:r>
            <w:proofErr w:type="spellStart"/>
            <w:r w:rsidRPr="00190BC5">
              <w:t>Улуг-Хемской</w:t>
            </w:r>
            <w:proofErr w:type="spellEnd"/>
            <w:r w:rsidRPr="00190BC5">
              <w:t xml:space="preserve"> котловины.</w:t>
            </w:r>
            <w:r w:rsidRPr="00190BC5">
              <w:rPr>
                <w:rFonts w:ascii="TimesNewRomanPSMT" w:eastAsia="TimesNewRomanPS-BoldMT" w:hAnsi="TimesNewRomanPSMT" w:cs="TimesNewRomanPSMT"/>
              </w:rPr>
              <w:t xml:space="preserve"> </w:t>
            </w:r>
            <w:r w:rsidRPr="00190BC5">
              <w:rPr>
                <w:rFonts w:eastAsia="TimesNewRomanPS-BoldMT"/>
              </w:rPr>
              <w:t>Оно находится в бессточной впадине</w:t>
            </w:r>
            <w:r w:rsidRPr="00190BC5">
              <w:t xml:space="preserve"> с хлоридно-сульфатно-натриевыми водами</w:t>
            </w:r>
            <w:r w:rsidRPr="00190BC5">
              <w:rPr>
                <w:rFonts w:eastAsia="TimesNewRomanPS-BoldMT"/>
              </w:rPr>
              <w:t xml:space="preserve">, окруженной холмистой безлесной равниной. Абсолютная отметка уреза воды – 707 </w:t>
            </w:r>
            <w:r>
              <w:rPr>
                <w:rFonts w:eastAsia="TimesNewRomanPS-BoldMT"/>
              </w:rPr>
              <w:t xml:space="preserve"> метров.</w:t>
            </w:r>
          </w:p>
        </w:tc>
      </w:tr>
      <w:tr w:rsidR="00BD152B" w:rsidRPr="00011D60" w:rsidTr="00BD152B">
        <w:trPr>
          <w:trHeight w:val="262"/>
        </w:trPr>
        <w:tc>
          <w:tcPr>
            <w:tcW w:w="456" w:type="dxa"/>
          </w:tcPr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BD152B" w:rsidRPr="0061760E" w:rsidRDefault="00BD152B" w:rsidP="00BD152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D152B" w:rsidRPr="00011D60" w:rsidTr="00BD152B">
        <w:trPr>
          <w:trHeight w:val="262"/>
        </w:trPr>
        <w:tc>
          <w:tcPr>
            <w:tcW w:w="456" w:type="dxa"/>
          </w:tcPr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BD152B" w:rsidRPr="0061760E" w:rsidRDefault="00BD152B" w:rsidP="00BD152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5C2312" w:rsidRPr="005C2312" w:rsidRDefault="005C2312" w:rsidP="005C2312">
            <w:pPr>
              <w:autoSpaceDE w:val="0"/>
              <w:autoSpaceDN w:val="0"/>
              <w:adjustRightInd w:val="0"/>
              <w:jc w:val="both"/>
            </w:pPr>
            <w:r w:rsidRPr="005C2312">
              <w:t xml:space="preserve">Центральное пространство </w:t>
            </w:r>
            <w:proofErr w:type="spellStart"/>
            <w:r w:rsidRPr="005C2312">
              <w:t>Улуг-Хемской</w:t>
            </w:r>
            <w:proofErr w:type="spellEnd"/>
            <w:r w:rsidRPr="005C2312">
              <w:t xml:space="preserve"> котловины, в которой расположен памятник природы «Озеро Хадын», представляет собой волнистую равнину с обширными плосковершинными одиночными холмами и невысокими сопочными грядами, между которыми находятся широкие ложбины, суходолы и плоские котловины разных размеров. Озеро располагается именно в таких котловинах, имеющих самостоятельный замкнутый водосбор, «подвешенных» над бассейном реки Верхний Енисей на 100-110 м, и не входят в бассейн реки Енисей. Эта местность отличается довольно однообразным засушливо-степным ландшафтом, общий колорит которого определяют мягкие, плавные линии рельефа, слаборазвитая гидрографическая сеть, полное безлесье (9,10). </w:t>
            </w:r>
          </w:p>
          <w:p w:rsidR="005C2312" w:rsidRPr="005C2312" w:rsidRDefault="005C2312" w:rsidP="005C2312">
            <w:pPr>
              <w:pStyle w:val="a5"/>
              <w:spacing w:after="0"/>
              <w:rPr>
                <w:color w:val="000000"/>
              </w:rPr>
            </w:pPr>
            <w:r w:rsidRPr="005C2312">
              <w:rPr>
                <w:color w:val="000000"/>
              </w:rPr>
              <w:t xml:space="preserve">Наиболее крупный массив эоловых песков </w:t>
            </w:r>
            <w:proofErr w:type="spellStart"/>
            <w:r w:rsidRPr="005C2312">
              <w:rPr>
                <w:color w:val="000000"/>
              </w:rPr>
              <w:t>Шолы</w:t>
            </w:r>
            <w:proofErr w:type="spellEnd"/>
            <w:r w:rsidRPr="005C2312">
              <w:rPr>
                <w:color w:val="000000"/>
              </w:rPr>
              <w:t xml:space="preserve"> расположен между городом Кызыл, оз. Хадын и пос. Балгазын, вытянут в виде полосы грядового рельефа по направлению господствующих ветров с северо-запада на юго-восток почти на 100 км при ширине 1 520 км. Грядовые пески местами перекрыты подвижными </w:t>
            </w:r>
            <w:proofErr w:type="spellStart"/>
            <w:r w:rsidRPr="005C2312">
              <w:rPr>
                <w:color w:val="000000"/>
              </w:rPr>
              <w:t>голоценовыми</w:t>
            </w:r>
            <w:proofErr w:type="spellEnd"/>
            <w:r w:rsidRPr="005C2312">
              <w:rPr>
                <w:color w:val="000000"/>
              </w:rPr>
              <w:t xml:space="preserve"> дюнами и продвинуты на юг, юго-восток, на низкогорье предгорий Восточного </w:t>
            </w:r>
            <w:proofErr w:type="spellStart"/>
            <w:r w:rsidRPr="005C2312">
              <w:rPr>
                <w:color w:val="000000"/>
              </w:rPr>
              <w:t>Танну</w:t>
            </w:r>
            <w:proofErr w:type="spellEnd"/>
            <w:r w:rsidRPr="005C2312">
              <w:rPr>
                <w:color w:val="000000"/>
              </w:rPr>
              <w:t xml:space="preserve">-Ола, далеко (65 км) за пределы межгорной котловины, заполненной юрскими отложениями. На предгорьях, в хвостовой части песчаного массива сформировался мозаичный эоловый рельеф –  чередование </w:t>
            </w:r>
            <w:proofErr w:type="spellStart"/>
            <w:r w:rsidRPr="005C2312">
              <w:rPr>
                <w:color w:val="000000"/>
              </w:rPr>
              <w:t>останцов</w:t>
            </w:r>
            <w:proofErr w:type="spellEnd"/>
            <w:r w:rsidRPr="005C2312">
              <w:rPr>
                <w:color w:val="000000"/>
              </w:rPr>
              <w:t xml:space="preserve"> и грив коренных пород среди грядовых песков и дюн, дефляционных коридоров, засыпанных песками, бессточных котловин выдувания с солеными и пресными озерами. Останцы и гривы несут следы сильной эоловой шлифовки, обтачивания и сглаживания ветропесчаными потоками.</w:t>
            </w:r>
          </w:p>
          <w:p w:rsidR="00BD152B" w:rsidRPr="00E032A4" w:rsidRDefault="005C2312" w:rsidP="005C2312">
            <w:pPr>
              <w:pStyle w:val="a5"/>
              <w:shd w:val="clear" w:color="auto" w:fill="FFFFFF"/>
              <w:spacing w:after="0"/>
              <w:rPr>
                <w:bCs/>
              </w:rPr>
            </w:pPr>
            <w:r w:rsidRPr="005C2312">
              <w:t xml:space="preserve">Абсолютные отметки котловины колеблются от 1 278 м на юге в пределах отрогов хр. Западный </w:t>
            </w:r>
            <w:proofErr w:type="spellStart"/>
            <w:r w:rsidRPr="005C2312">
              <w:t>Танну</w:t>
            </w:r>
            <w:proofErr w:type="spellEnd"/>
            <w:r w:rsidRPr="005C2312">
              <w:t>-Ола до 700 – 1 100 м на севере. Минимальная отметка – 707 м фиксируется на урезе воды в озере Хадын</w:t>
            </w:r>
          </w:p>
        </w:tc>
      </w:tr>
      <w:tr w:rsidR="00BD152B" w:rsidRPr="00011D60" w:rsidTr="00BD152B">
        <w:trPr>
          <w:trHeight w:val="262"/>
        </w:trPr>
        <w:tc>
          <w:tcPr>
            <w:tcW w:w="456" w:type="dxa"/>
          </w:tcPr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BD152B" w:rsidRPr="0061760E" w:rsidRDefault="00BD152B" w:rsidP="00BD152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5C2312" w:rsidRPr="005C2312" w:rsidRDefault="005C2312" w:rsidP="005C2312">
            <w:pPr>
              <w:jc w:val="both"/>
              <w:rPr>
                <w:highlight w:val="lightGray"/>
              </w:rPr>
            </w:pPr>
            <w:r w:rsidRPr="005C2312">
              <w:t xml:space="preserve">В климатическом районировании </w:t>
            </w:r>
            <w:proofErr w:type="gramStart"/>
            <w:r w:rsidRPr="005C2312">
              <w:t>Алтае-Саянская</w:t>
            </w:r>
            <w:proofErr w:type="gramEnd"/>
            <w:r w:rsidRPr="005C2312">
              <w:t xml:space="preserve"> горная страна, расположенная в центре Азии, на значительном удалении от океанов и морей, выделяется, как климатическая область умеренного пояса с умеренно холодным континентальным климатом (11,12). </w:t>
            </w:r>
          </w:p>
          <w:p w:rsidR="005C2312" w:rsidRPr="005C2312" w:rsidRDefault="005C2312" w:rsidP="005C231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C2312">
              <w:t xml:space="preserve">Географическое положение в центральной части Азиатского материка, обрамление высокими горными массивами, удаленность от морей и океанов, общий высокий уровень поверхности при сложном её расчленении определяют резко континентальный климат как в республике в целом, так и в </w:t>
            </w:r>
            <w:proofErr w:type="spellStart"/>
            <w:r w:rsidRPr="005C2312">
              <w:t>Улуг-Хемской</w:t>
            </w:r>
            <w:proofErr w:type="spellEnd"/>
            <w:r w:rsidRPr="005C2312">
              <w:t xml:space="preserve"> котловине, где расположен ПП, в частности, с холодной, продолжительной и малоснежной зимой, жарким и засушливым летом, малым количеством осадков и большой амплитудой суточных</w:t>
            </w:r>
            <w:proofErr w:type="gramEnd"/>
            <w:r w:rsidRPr="005C2312">
              <w:t xml:space="preserve"> и годовых температур.</w:t>
            </w:r>
          </w:p>
          <w:p w:rsidR="005C2312" w:rsidRPr="005C2312" w:rsidRDefault="005C2312" w:rsidP="005C2312">
            <w:pPr>
              <w:autoSpaceDE w:val="0"/>
              <w:autoSpaceDN w:val="0"/>
              <w:adjustRightInd w:val="0"/>
              <w:jc w:val="both"/>
            </w:pPr>
            <w:r w:rsidRPr="005C2312">
              <w:t xml:space="preserve">Зима продолжительная холодная, безветренная и малоснежная. Самым холодным месяцем является январь. Среднемесячная температура воздуха за многолетний период составляет -31,3 °С. Абсолютный минимум температуры в пределах </w:t>
            </w:r>
            <w:proofErr w:type="spellStart"/>
            <w:r w:rsidRPr="005C2312">
              <w:t>Улуг-Хемской</w:t>
            </w:r>
            <w:proofErr w:type="spellEnd"/>
            <w:r w:rsidRPr="005C2312">
              <w:t xml:space="preserve"> котловины достигает -58 °С.</w:t>
            </w:r>
          </w:p>
          <w:p w:rsidR="005C2312" w:rsidRPr="005C2312" w:rsidRDefault="005C2312" w:rsidP="005C2312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</w:rPr>
            </w:pPr>
            <w:r w:rsidRPr="005C2312">
              <w:t>Лето жаркое и засушливое с малым количеством осадков и большой амплитудой суточных и годовых температур. По многолетним данным абсолютный максимум может достигать +43,3</w:t>
            </w:r>
            <w:r w:rsidRPr="005C2312">
              <w:rPr>
                <w:color w:val="000000"/>
                <w:vertAlign w:val="superscript"/>
              </w:rPr>
              <w:t xml:space="preserve"> </w:t>
            </w:r>
            <w:proofErr w:type="spellStart"/>
            <w:r w:rsidRPr="005C2312">
              <w:rPr>
                <w:color w:val="000000"/>
                <w:vertAlign w:val="superscript"/>
              </w:rPr>
              <w:t>о</w:t>
            </w:r>
            <w:r w:rsidRPr="005C2312">
              <w:rPr>
                <w:color w:val="000000"/>
              </w:rPr>
              <w:t>С</w:t>
            </w:r>
            <w:proofErr w:type="spellEnd"/>
            <w:r w:rsidRPr="005C2312">
              <w:rPr>
                <w:color w:val="000000"/>
              </w:rPr>
              <w:t xml:space="preserve"> (13).</w:t>
            </w:r>
          </w:p>
          <w:p w:rsidR="005C2312" w:rsidRPr="005C2312" w:rsidRDefault="005C2312" w:rsidP="005C2312">
            <w:pPr>
              <w:jc w:val="both"/>
            </w:pPr>
            <w:r w:rsidRPr="005C2312">
              <w:t>Заморозки в районе расположения памятника природы начинаются во второй декаде сентября, и оканчиваются в третьей декаде мая, безморозный период длится в среднем 116-120 дней.</w:t>
            </w:r>
          </w:p>
          <w:p w:rsidR="005C2312" w:rsidRPr="005C2312" w:rsidRDefault="005C2312" w:rsidP="005C2312">
            <w:pPr>
              <w:pStyle w:val="a5"/>
              <w:shd w:val="clear" w:color="auto" w:fill="FFFFFF"/>
              <w:spacing w:after="0"/>
              <w:rPr>
                <w:color w:val="000000"/>
                <w:highlight w:val="lightGray"/>
              </w:rPr>
            </w:pPr>
            <w:r w:rsidRPr="005C2312">
              <w:t xml:space="preserve">Осадки в холодный период характеризуются минимумом. По данным </w:t>
            </w:r>
            <w:proofErr w:type="spellStart"/>
            <w:r w:rsidRPr="005C2312">
              <w:t>Кызылской</w:t>
            </w:r>
            <w:proofErr w:type="spellEnd"/>
            <w:r w:rsidRPr="005C2312">
              <w:t xml:space="preserve"> метеостанции среднегодовое количество осадков в </w:t>
            </w:r>
            <w:proofErr w:type="spellStart"/>
            <w:r w:rsidRPr="005C2312">
              <w:t>Улуг-Хемской</w:t>
            </w:r>
            <w:proofErr w:type="spellEnd"/>
            <w:r w:rsidRPr="005C2312">
              <w:t xml:space="preserve"> котловине составляет 200-230 мм в год, максимальное количество осадков отмечено в 1985 году – 325,1 мм (13). </w:t>
            </w:r>
            <w:r w:rsidRPr="005C2312">
              <w:rPr>
                <w:color w:val="000000"/>
              </w:rPr>
              <w:t xml:space="preserve">Снежный покров устанавливается в конце октября и достигает 15-20 см, сходит в середине апреля. </w:t>
            </w:r>
          </w:p>
          <w:p w:rsidR="00BD152B" w:rsidRPr="00BF6922" w:rsidRDefault="005C2312" w:rsidP="005C2312">
            <w:pPr>
              <w:jc w:val="both"/>
              <w:rPr>
                <w:i/>
                <w:sz w:val="28"/>
                <w:szCs w:val="28"/>
              </w:rPr>
            </w:pPr>
            <w:r w:rsidRPr="005C2312">
              <w:t xml:space="preserve">В течение теплого периода года в пределах </w:t>
            </w:r>
            <w:proofErr w:type="spellStart"/>
            <w:r w:rsidRPr="005C2312">
              <w:t>Улуг-Хемской</w:t>
            </w:r>
            <w:proofErr w:type="spellEnd"/>
            <w:r w:rsidRPr="005C2312">
              <w:t xml:space="preserve"> котловины господствуют западные и северо-западные ветры</w:t>
            </w:r>
          </w:p>
        </w:tc>
      </w:tr>
      <w:tr w:rsidR="00BD152B" w:rsidRPr="00011D60" w:rsidTr="00BD152B">
        <w:trPr>
          <w:trHeight w:val="262"/>
        </w:trPr>
        <w:tc>
          <w:tcPr>
            <w:tcW w:w="456" w:type="dxa"/>
          </w:tcPr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BD152B" w:rsidRPr="0061760E" w:rsidRDefault="00BD152B" w:rsidP="00BD152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BD152B" w:rsidRPr="005F56B7" w:rsidRDefault="00BD152B" w:rsidP="00BD15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D152B" w:rsidRPr="00011D60" w:rsidTr="00BD152B">
        <w:trPr>
          <w:trHeight w:val="262"/>
        </w:trPr>
        <w:tc>
          <w:tcPr>
            <w:tcW w:w="456" w:type="dxa"/>
          </w:tcPr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BD152B" w:rsidRPr="0061760E" w:rsidRDefault="00BD152B" w:rsidP="00BD152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190BC5" w:rsidRPr="00190BC5" w:rsidRDefault="00190BC5" w:rsidP="00190BC5">
            <w:pPr>
              <w:jc w:val="both"/>
            </w:pPr>
            <w:r w:rsidRPr="00190BC5">
              <w:t>Озеро имеет неправильную форму, несколько вытянутую с запада на восток, с изрезанной береговой линией и заливами. Глубина водоёма в прибрежных зонах составляет 1,5 – 2,0 метра, в наиболее глубокой западной части – 10 метров, длина озера составляет около 10 км, ширина – до 6 км. Дно у озера песчаное. Берега представляют собой песчаные пляжи с выцветами солей (на восточном и северном берегах). Пологие восточные и западные берега местами заболочены, поросли камышом.</w:t>
            </w:r>
          </w:p>
          <w:p w:rsidR="00BD152B" w:rsidRPr="005C2312" w:rsidRDefault="00190BC5" w:rsidP="00190BC5">
            <w:pPr>
              <w:autoSpaceDE w:val="0"/>
              <w:autoSpaceDN w:val="0"/>
              <w:adjustRightInd w:val="0"/>
              <w:jc w:val="both"/>
            </w:pPr>
            <w:r w:rsidRPr="00190BC5">
              <w:t>Вдоль южного берега озера, в месте впадения реки Хадын, расположены обширные тростниковые плавни, являющиеся местом гнездования ряда водных и околоводных птиц. Особое значение озеро приобретает во время осенних и весенних перелетов птиц. Отстрел птиц здесь запрещен.</w:t>
            </w:r>
          </w:p>
        </w:tc>
      </w:tr>
      <w:tr w:rsidR="00BD152B" w:rsidRPr="00011D60" w:rsidTr="00BD152B">
        <w:trPr>
          <w:trHeight w:val="262"/>
        </w:trPr>
        <w:tc>
          <w:tcPr>
            <w:tcW w:w="456" w:type="dxa"/>
          </w:tcPr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BD152B" w:rsidRPr="0061760E" w:rsidRDefault="00BD152B" w:rsidP="00BD152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5C2312" w:rsidRPr="005C2312" w:rsidRDefault="005C2312" w:rsidP="00190BC5">
            <w:pPr>
              <w:jc w:val="both"/>
              <w:rPr>
                <w:shd w:val="clear" w:color="auto" w:fill="FFFFFF"/>
              </w:rPr>
            </w:pPr>
            <w:r w:rsidRPr="005C2312">
              <w:rPr>
                <w:shd w:val="clear" w:color="auto" w:fill="FFFFFF"/>
              </w:rPr>
              <w:t xml:space="preserve">По ботанико-географическому районированию территория Тывы отнесена к </w:t>
            </w:r>
            <w:proofErr w:type="spellStart"/>
            <w:r w:rsidRPr="005C2312">
              <w:rPr>
                <w:shd w:val="clear" w:color="auto" w:fill="FFFFFF"/>
              </w:rPr>
              <w:t>Евразиатской</w:t>
            </w:r>
            <w:proofErr w:type="spellEnd"/>
            <w:r w:rsidRPr="005C2312">
              <w:rPr>
                <w:shd w:val="clear" w:color="auto" w:fill="FFFFFF"/>
              </w:rPr>
              <w:t xml:space="preserve"> </w:t>
            </w:r>
            <w:proofErr w:type="spellStart"/>
            <w:r w:rsidRPr="005C2312">
              <w:rPr>
                <w:shd w:val="clear" w:color="auto" w:fill="FFFFFF"/>
              </w:rPr>
              <w:t>хвойнолесной</w:t>
            </w:r>
            <w:proofErr w:type="spellEnd"/>
            <w:r w:rsidRPr="005C2312">
              <w:rPr>
                <w:shd w:val="clear" w:color="auto" w:fill="FFFFFF"/>
              </w:rPr>
              <w:t xml:space="preserve"> (таежной) области, Восточно-Сибирской подобласти светлохвойных лесов, Среднесибирской провинции (14). </w:t>
            </w:r>
          </w:p>
          <w:p w:rsidR="005C2312" w:rsidRPr="005C2312" w:rsidRDefault="005C2312" w:rsidP="00190BC5">
            <w:pPr>
              <w:jc w:val="both"/>
              <w:rPr>
                <w:color w:val="000000"/>
              </w:rPr>
            </w:pPr>
            <w:r w:rsidRPr="005C2312">
              <w:rPr>
                <w:color w:val="000000"/>
              </w:rPr>
              <w:t>Памятник природы «Озеро Хадын» и его охранная зона, расположены в пределах Тувинской котловинной степной провинции в Центрально-Тувинском лугово-степном округе (15).</w:t>
            </w:r>
          </w:p>
          <w:p w:rsidR="00BD152B" w:rsidRDefault="005C2312" w:rsidP="005C2312">
            <w:pPr>
              <w:autoSpaceDE w:val="0"/>
              <w:autoSpaceDN w:val="0"/>
              <w:adjustRightInd w:val="0"/>
            </w:pPr>
            <w:r w:rsidRPr="005C2312">
              <w:rPr>
                <w:color w:val="000000"/>
              </w:rPr>
              <w:t>Преобладающим типом растительных сообществ на территории охранной зоны ПП «Озеро Хадын» являются настоящие степи (</w:t>
            </w:r>
            <w:r w:rsidRPr="005C2312">
              <w:rPr>
                <w:spacing w:val="-1"/>
              </w:rPr>
              <w:t>К.А. Соболевская (1950)</w:t>
            </w:r>
            <w:r w:rsidRPr="005C2312">
              <w:rPr>
                <w:color w:val="000000"/>
              </w:rPr>
              <w:t>,</w:t>
            </w:r>
            <w:r w:rsidRPr="005C2312">
              <w:t xml:space="preserve"> А.В </w:t>
            </w:r>
            <w:proofErr w:type="spellStart"/>
            <w:r w:rsidRPr="005C2312">
              <w:t>Куминова</w:t>
            </w:r>
            <w:proofErr w:type="spellEnd"/>
            <w:r w:rsidRPr="005C2312">
              <w:t xml:space="preserve"> (1960) Э.А. Ершова, Б. Б. </w:t>
            </w:r>
            <w:proofErr w:type="spellStart"/>
            <w:r w:rsidRPr="005C2312">
              <w:t>Намзалов</w:t>
            </w:r>
            <w:proofErr w:type="spellEnd"/>
            <w:r w:rsidRPr="005C2312">
              <w:t xml:space="preserve"> (1985)). Благодаря засушливости климата широко развиты мелкодерновинно-злаковые степи, </w:t>
            </w:r>
            <w:r w:rsidRPr="005C2312">
              <w:rPr>
                <w:color w:val="000000"/>
              </w:rPr>
              <w:t xml:space="preserve">злаково-полынные </w:t>
            </w:r>
            <w:proofErr w:type="spellStart"/>
            <w:r w:rsidRPr="005C2312">
              <w:rPr>
                <w:color w:val="000000"/>
              </w:rPr>
              <w:t>карагановые</w:t>
            </w:r>
            <w:proofErr w:type="spellEnd"/>
            <w:r w:rsidRPr="005C2312">
              <w:rPr>
                <w:color w:val="000000"/>
              </w:rPr>
              <w:t xml:space="preserve"> степи</w:t>
            </w:r>
            <w:r w:rsidRPr="005C2312">
              <w:t xml:space="preserve">. На юго-западной оконечности озера участок с эоловыми песками, образовавшимися в результате длительной работы ветра. Большая часть их покрыта редкой травянистой растительностью, а в ряде мест пески образуют дюнно-бугристые массивы, почти лишенные растительности. </w:t>
            </w:r>
            <w:proofErr w:type="gramStart"/>
            <w:r w:rsidRPr="005C2312">
              <w:t>По пологим берегам озера узкой полосой  распространены группировки из солянок и лугово-солончаковых видов (солерос солончаковый (</w:t>
            </w:r>
            <w:proofErr w:type="spellStart"/>
            <w:r w:rsidRPr="005C2312">
              <w:rPr>
                <w:rStyle w:val="taxon-name"/>
                <w:i/>
                <w:lang w:val="en-US"/>
              </w:rPr>
              <w:t>Salicornia</w:t>
            </w:r>
            <w:proofErr w:type="spellEnd"/>
            <w:r w:rsidRPr="005C2312">
              <w:rPr>
                <w:rStyle w:val="apple-converted-space"/>
                <w:i/>
              </w:rPr>
              <w:t xml:space="preserve"> </w:t>
            </w:r>
            <w:proofErr w:type="spellStart"/>
            <w:r w:rsidRPr="005C2312">
              <w:rPr>
                <w:rStyle w:val="taxon-name"/>
                <w:i/>
                <w:lang w:val="en-US"/>
              </w:rPr>
              <w:t>perennans</w:t>
            </w:r>
            <w:proofErr w:type="spellEnd"/>
            <w:r w:rsidRPr="005C2312">
              <w:rPr>
                <w:rStyle w:val="apple-converted-space"/>
                <w:i/>
              </w:rPr>
              <w:t xml:space="preserve"> </w:t>
            </w:r>
            <w:proofErr w:type="spellStart"/>
            <w:r w:rsidRPr="005C2312">
              <w:rPr>
                <w:rStyle w:val="taxon-author"/>
                <w:i/>
                <w:lang w:val="en-US"/>
              </w:rPr>
              <w:t>Willd</w:t>
            </w:r>
            <w:proofErr w:type="spellEnd"/>
            <w:r w:rsidRPr="005C2312">
              <w:rPr>
                <w:rStyle w:val="taxon-author"/>
              </w:rPr>
              <w:t>.</w:t>
            </w:r>
            <w:r w:rsidRPr="005C2312">
              <w:t xml:space="preserve">), далее по склону его сменяет </w:t>
            </w:r>
            <w:proofErr w:type="spellStart"/>
            <w:r w:rsidRPr="005C2312">
              <w:t>сведа</w:t>
            </w:r>
            <w:proofErr w:type="spellEnd"/>
            <w:r w:rsidRPr="005C2312">
              <w:t xml:space="preserve"> простёртая</w:t>
            </w:r>
            <w:r w:rsidRPr="005C2312">
              <w:rPr>
                <w:rStyle w:val="taxon-name"/>
              </w:rPr>
              <w:t xml:space="preserve"> (</w:t>
            </w:r>
            <w:proofErr w:type="spellStart"/>
            <w:r w:rsidRPr="005C2312">
              <w:rPr>
                <w:rStyle w:val="taxon-name"/>
                <w:i/>
                <w:lang w:val="en-US"/>
              </w:rPr>
              <w:t>Suaeda</w:t>
            </w:r>
            <w:proofErr w:type="spellEnd"/>
            <w:r w:rsidRPr="005C2312">
              <w:rPr>
                <w:rStyle w:val="apple-converted-space"/>
                <w:i/>
              </w:rPr>
              <w:t xml:space="preserve"> </w:t>
            </w:r>
            <w:proofErr w:type="spellStart"/>
            <w:r w:rsidRPr="005C2312">
              <w:rPr>
                <w:rStyle w:val="taxon-name"/>
                <w:i/>
                <w:lang w:val="en-US"/>
              </w:rPr>
              <w:t>prostrata</w:t>
            </w:r>
            <w:proofErr w:type="spellEnd"/>
            <w:r w:rsidRPr="005C2312">
              <w:rPr>
                <w:rStyle w:val="apple-converted-space"/>
                <w:i/>
              </w:rPr>
              <w:t xml:space="preserve"> </w:t>
            </w:r>
            <w:r w:rsidRPr="005C2312">
              <w:rPr>
                <w:rStyle w:val="taxon-author"/>
                <w:i/>
                <w:lang w:val="en-US"/>
              </w:rPr>
              <w:t>Pall</w:t>
            </w:r>
            <w:r w:rsidRPr="005C2312">
              <w:rPr>
                <w:rStyle w:val="taxon-author"/>
              </w:rPr>
              <w:t>.)</w:t>
            </w:r>
            <w:r w:rsidRPr="005C2312">
              <w:t xml:space="preserve">, встречаются здесь </w:t>
            </w:r>
            <w:proofErr w:type="spellStart"/>
            <w:r w:rsidRPr="005C2312">
              <w:t>кермек</w:t>
            </w:r>
            <w:proofErr w:type="spellEnd"/>
            <w:r w:rsidRPr="005C2312">
              <w:t xml:space="preserve"> </w:t>
            </w:r>
            <w:proofErr w:type="spellStart"/>
            <w:r w:rsidRPr="005C2312">
              <w:t>Гмелина</w:t>
            </w:r>
            <w:proofErr w:type="spellEnd"/>
            <w:r w:rsidRPr="005C2312">
              <w:t xml:space="preserve"> (</w:t>
            </w:r>
            <w:proofErr w:type="spellStart"/>
            <w:r w:rsidRPr="005C2312">
              <w:rPr>
                <w:rStyle w:val="taxon-name"/>
                <w:i/>
                <w:lang w:val="en-US"/>
              </w:rPr>
              <w:t>Limonium</w:t>
            </w:r>
            <w:proofErr w:type="spellEnd"/>
            <w:r w:rsidRPr="005C2312">
              <w:rPr>
                <w:rStyle w:val="apple-converted-space"/>
                <w:i/>
              </w:rPr>
              <w:t xml:space="preserve"> </w:t>
            </w:r>
            <w:proofErr w:type="spellStart"/>
            <w:r w:rsidRPr="005C2312">
              <w:rPr>
                <w:rStyle w:val="taxon-name"/>
                <w:i/>
                <w:lang w:val="en-US"/>
              </w:rPr>
              <w:t>gmelinii</w:t>
            </w:r>
            <w:proofErr w:type="spellEnd"/>
            <w:r w:rsidRPr="005C2312">
              <w:rPr>
                <w:rStyle w:val="apple-converted-space"/>
                <w:i/>
              </w:rPr>
              <w:t xml:space="preserve"> </w:t>
            </w:r>
            <w:r w:rsidRPr="005C2312">
              <w:rPr>
                <w:rStyle w:val="taxon-author"/>
                <w:i/>
              </w:rPr>
              <w:t>(</w:t>
            </w:r>
            <w:proofErr w:type="spellStart"/>
            <w:r w:rsidRPr="005C2312">
              <w:rPr>
                <w:rStyle w:val="taxon-author"/>
                <w:i/>
                <w:lang w:val="en-US"/>
              </w:rPr>
              <w:t>Willd</w:t>
            </w:r>
            <w:proofErr w:type="spellEnd"/>
            <w:r w:rsidRPr="005C2312">
              <w:rPr>
                <w:rStyle w:val="taxon-author"/>
                <w:i/>
              </w:rPr>
              <w:t>.)</w:t>
            </w:r>
            <w:proofErr w:type="gramEnd"/>
            <w:r w:rsidRPr="005C2312">
              <w:rPr>
                <w:rStyle w:val="taxon-author"/>
                <w:i/>
              </w:rPr>
              <w:t xml:space="preserve"> </w:t>
            </w:r>
            <w:proofErr w:type="spellStart"/>
            <w:proofErr w:type="gramStart"/>
            <w:r w:rsidRPr="005C2312">
              <w:rPr>
                <w:rStyle w:val="taxon-author"/>
                <w:i/>
              </w:rPr>
              <w:t>Kuntze</w:t>
            </w:r>
            <w:proofErr w:type="spellEnd"/>
            <w:r w:rsidRPr="005C2312">
              <w:t>) и селитрянка сибирская (</w:t>
            </w:r>
            <w:proofErr w:type="spellStart"/>
            <w:r w:rsidRPr="005C2312">
              <w:rPr>
                <w:rStyle w:val="taxon-name"/>
                <w:i/>
              </w:rPr>
              <w:t>Nitraria</w:t>
            </w:r>
            <w:proofErr w:type="spellEnd"/>
            <w:r w:rsidRPr="005C2312">
              <w:rPr>
                <w:rStyle w:val="apple-converted-space"/>
                <w:i/>
              </w:rPr>
              <w:t xml:space="preserve"> </w:t>
            </w:r>
            <w:proofErr w:type="spellStart"/>
            <w:r w:rsidRPr="005C2312">
              <w:rPr>
                <w:rStyle w:val="taxon-name"/>
                <w:i/>
              </w:rPr>
              <w:t>sibirica</w:t>
            </w:r>
            <w:proofErr w:type="spellEnd"/>
            <w:r w:rsidRPr="005C2312">
              <w:rPr>
                <w:rStyle w:val="apple-converted-space"/>
                <w:i/>
              </w:rPr>
              <w:t xml:space="preserve"> </w:t>
            </w:r>
            <w:proofErr w:type="spellStart"/>
            <w:r w:rsidRPr="005C2312">
              <w:rPr>
                <w:rStyle w:val="taxon-author"/>
                <w:i/>
              </w:rPr>
              <w:t>Pall</w:t>
            </w:r>
            <w:proofErr w:type="spellEnd"/>
            <w:r w:rsidRPr="005C2312">
              <w:rPr>
                <w:rStyle w:val="taxon-author"/>
              </w:rPr>
              <w:t>.</w:t>
            </w:r>
            <w:r w:rsidRPr="005C2312">
              <w:t>).</w:t>
            </w:r>
            <w:proofErr w:type="gramEnd"/>
            <w:r w:rsidRPr="005C2312">
              <w:t xml:space="preserve"> У западного берега неширокой полосой произрастает </w:t>
            </w:r>
            <w:proofErr w:type="spellStart"/>
            <w:r w:rsidRPr="005C2312">
              <w:t>соссюрея</w:t>
            </w:r>
            <w:proofErr w:type="spellEnd"/>
            <w:r w:rsidRPr="005C2312">
              <w:t xml:space="preserve"> </w:t>
            </w:r>
            <w:proofErr w:type="spellStart"/>
            <w:r w:rsidRPr="005C2312">
              <w:t>даурская</w:t>
            </w:r>
            <w:proofErr w:type="spellEnd"/>
            <w:r w:rsidRPr="005C2312">
              <w:t xml:space="preserve"> (</w:t>
            </w:r>
            <w:proofErr w:type="spellStart"/>
            <w:r w:rsidRPr="005C2312">
              <w:t>горькуша</w:t>
            </w:r>
            <w:proofErr w:type="spellEnd"/>
            <w:r w:rsidRPr="005C2312">
              <w:t>) (</w:t>
            </w:r>
            <w:proofErr w:type="spellStart"/>
            <w:r w:rsidRPr="005C2312">
              <w:rPr>
                <w:rStyle w:val="taxon-name"/>
                <w:i/>
              </w:rPr>
              <w:t>Saussurea</w:t>
            </w:r>
            <w:proofErr w:type="spellEnd"/>
            <w:r w:rsidRPr="005C2312">
              <w:rPr>
                <w:rStyle w:val="apple-converted-space"/>
                <w:i/>
              </w:rPr>
              <w:t xml:space="preserve"> </w:t>
            </w:r>
            <w:proofErr w:type="spellStart"/>
            <w:r w:rsidRPr="005C2312">
              <w:rPr>
                <w:rStyle w:val="taxon-name"/>
                <w:i/>
              </w:rPr>
              <w:t>davurica</w:t>
            </w:r>
            <w:proofErr w:type="spellEnd"/>
            <w:r w:rsidRPr="005C2312">
              <w:rPr>
                <w:rStyle w:val="apple-converted-space"/>
                <w:i/>
              </w:rPr>
              <w:t xml:space="preserve"> </w:t>
            </w:r>
            <w:proofErr w:type="spellStart"/>
            <w:r w:rsidRPr="005C2312">
              <w:rPr>
                <w:rStyle w:val="taxon-author"/>
                <w:i/>
              </w:rPr>
              <w:t>Adams</w:t>
            </w:r>
            <w:proofErr w:type="spellEnd"/>
            <w:r w:rsidRPr="005C2312">
              <w:rPr>
                <w:rStyle w:val="apple-converted-space"/>
              </w:rPr>
              <w:t>.</w:t>
            </w:r>
            <w:r w:rsidRPr="005C2312">
              <w:t xml:space="preserve">). Настоящие </w:t>
            </w:r>
            <w:proofErr w:type="spellStart"/>
            <w:r w:rsidRPr="005C2312">
              <w:t>галофитные</w:t>
            </w:r>
            <w:proofErr w:type="spellEnd"/>
            <w:r w:rsidRPr="005C2312">
              <w:t xml:space="preserve"> долинные луга встречаются у южного побережья озера.</w:t>
            </w:r>
          </w:p>
          <w:p w:rsidR="00A25A58" w:rsidRPr="00A25A58" w:rsidRDefault="00A25A58" w:rsidP="00A25A58">
            <w:pPr>
              <w:jc w:val="both"/>
            </w:pPr>
            <w:r w:rsidRPr="00A25A58">
              <w:t xml:space="preserve">По периферии озера Хадын распространены </w:t>
            </w:r>
            <w:proofErr w:type="spellStart"/>
            <w:r w:rsidRPr="00A25A58">
              <w:t>волоснецовые</w:t>
            </w:r>
            <w:proofErr w:type="spellEnd"/>
            <w:r w:rsidRPr="00A25A58">
              <w:t xml:space="preserve"> и </w:t>
            </w:r>
            <w:proofErr w:type="spellStart"/>
            <w:r w:rsidRPr="00A25A58">
              <w:t>чиево-волоснецовые</w:t>
            </w:r>
            <w:proofErr w:type="spellEnd"/>
            <w:r w:rsidRPr="00A25A58">
              <w:t xml:space="preserve"> заросли. Северная и юго-восточная окраины озера Хадын заболочены.</w:t>
            </w:r>
          </w:p>
          <w:p w:rsidR="00A25A58" w:rsidRPr="00A25A58" w:rsidRDefault="00A25A58" w:rsidP="00A25A58">
            <w:pPr>
              <w:autoSpaceDE w:val="0"/>
              <w:autoSpaceDN w:val="0"/>
              <w:adjustRightInd w:val="0"/>
              <w:jc w:val="both"/>
            </w:pPr>
            <w:r w:rsidRPr="00A25A58">
              <w:t>В долине реки Хадын произрастает березовый лес из березы мелколистной (</w:t>
            </w:r>
            <w:proofErr w:type="spellStart"/>
            <w:r w:rsidRPr="00A25A58">
              <w:rPr>
                <w:rStyle w:val="taxon-name"/>
                <w:i/>
              </w:rPr>
              <w:t>Betula</w:t>
            </w:r>
            <w:proofErr w:type="spellEnd"/>
            <w:r w:rsidRPr="00A25A58">
              <w:rPr>
                <w:rStyle w:val="apple-converted-space"/>
                <w:i/>
              </w:rPr>
              <w:t xml:space="preserve"> </w:t>
            </w:r>
            <w:proofErr w:type="spellStart"/>
            <w:r w:rsidRPr="00A25A58">
              <w:rPr>
                <w:rStyle w:val="taxon-name"/>
                <w:i/>
              </w:rPr>
              <w:t>microphylla</w:t>
            </w:r>
            <w:proofErr w:type="spellEnd"/>
            <w:r w:rsidRPr="00A25A58">
              <w:rPr>
                <w:rStyle w:val="taxon-name"/>
                <w:i/>
              </w:rPr>
              <w:t xml:space="preserve"> </w:t>
            </w:r>
            <w:proofErr w:type="spellStart"/>
            <w:r w:rsidRPr="00A25A58">
              <w:rPr>
                <w:i/>
              </w:rPr>
              <w:t>Bunge</w:t>
            </w:r>
            <w:proofErr w:type="spellEnd"/>
            <w:r w:rsidRPr="00A25A58">
              <w:t xml:space="preserve">) и ив: ива </w:t>
            </w:r>
            <w:proofErr w:type="spellStart"/>
            <w:r w:rsidRPr="00A25A58">
              <w:t>шерстистопобеговая</w:t>
            </w:r>
            <w:proofErr w:type="spellEnd"/>
            <w:r w:rsidRPr="00A25A58">
              <w:t xml:space="preserve"> (</w:t>
            </w:r>
            <w:proofErr w:type="spellStart"/>
            <w:r w:rsidRPr="00A25A58">
              <w:fldChar w:fldCharType="begin"/>
            </w:r>
            <w:r w:rsidRPr="00A25A58">
              <w:instrText xml:space="preserve"> HYPERLINK "http://www.plantarium.ru/page/taxonomy/taxon/44453.html" </w:instrText>
            </w:r>
            <w:r w:rsidRPr="00A25A58">
              <w:fldChar w:fldCharType="separate"/>
            </w:r>
            <w:r w:rsidRPr="00A25A58">
              <w:rPr>
                <w:rStyle w:val="a7"/>
              </w:rPr>
              <w:t>Salix</w:t>
            </w:r>
            <w:proofErr w:type="spellEnd"/>
            <w:r w:rsidRPr="00A25A58">
              <w:rPr>
                <w:rStyle w:val="a7"/>
                <w:i/>
                <w:color w:val="auto"/>
              </w:rPr>
              <w:fldChar w:fldCharType="end"/>
            </w:r>
            <w:r w:rsidRPr="00A25A58">
              <w:rPr>
                <w:i/>
              </w:rPr>
              <w:t xml:space="preserve"> </w:t>
            </w:r>
            <w:proofErr w:type="spellStart"/>
            <w:r w:rsidRPr="00A25A58">
              <w:rPr>
                <w:rStyle w:val="taxon-name"/>
                <w:i/>
              </w:rPr>
              <w:t>dasyclados</w:t>
            </w:r>
            <w:proofErr w:type="spellEnd"/>
            <w:r w:rsidRPr="00A25A58">
              <w:rPr>
                <w:rStyle w:val="apple-converted-space"/>
                <w:i/>
              </w:rPr>
              <w:t xml:space="preserve"> </w:t>
            </w:r>
            <w:proofErr w:type="spellStart"/>
            <w:r w:rsidRPr="00A25A58">
              <w:rPr>
                <w:rStyle w:val="taxon-author"/>
                <w:i/>
              </w:rPr>
              <w:t>Wimm</w:t>
            </w:r>
            <w:proofErr w:type="spellEnd"/>
            <w:r w:rsidRPr="00A25A58">
              <w:rPr>
                <w:rStyle w:val="taxon-author"/>
              </w:rPr>
              <w:t xml:space="preserve">.), ива </w:t>
            </w:r>
            <w:proofErr w:type="spellStart"/>
            <w:r w:rsidRPr="00A25A58">
              <w:rPr>
                <w:rStyle w:val="taxon-author"/>
              </w:rPr>
              <w:t>прутовидная</w:t>
            </w:r>
            <w:proofErr w:type="spellEnd"/>
            <w:r w:rsidRPr="00A25A58">
              <w:rPr>
                <w:rStyle w:val="taxon-author"/>
              </w:rPr>
              <w:t xml:space="preserve"> (</w:t>
            </w:r>
            <w:proofErr w:type="spellStart"/>
            <w:r w:rsidRPr="00A25A58">
              <w:fldChar w:fldCharType="begin"/>
            </w:r>
            <w:r w:rsidRPr="00A25A58">
              <w:instrText xml:space="preserve"> HYPERLINK "http://www.plantarium.ru/page/taxonomy/taxon/44453.html" </w:instrText>
            </w:r>
            <w:r w:rsidRPr="00A25A58">
              <w:fldChar w:fldCharType="separate"/>
            </w:r>
            <w:r w:rsidRPr="00A25A58">
              <w:rPr>
                <w:rStyle w:val="a7"/>
              </w:rPr>
              <w:t>Salix</w:t>
            </w:r>
            <w:proofErr w:type="spellEnd"/>
            <w:r w:rsidRPr="00A25A58">
              <w:rPr>
                <w:rStyle w:val="a7"/>
                <w:i/>
                <w:color w:val="auto"/>
              </w:rPr>
              <w:fldChar w:fldCharType="end"/>
            </w:r>
            <w:r w:rsidRPr="00A25A58">
              <w:rPr>
                <w:i/>
              </w:rPr>
              <w:t xml:space="preserve"> </w:t>
            </w:r>
            <w:proofErr w:type="spellStart"/>
            <w:r w:rsidRPr="00A25A58">
              <w:rPr>
                <w:rStyle w:val="taxon-name"/>
                <w:i/>
              </w:rPr>
              <w:t>viminalis</w:t>
            </w:r>
            <w:proofErr w:type="spellEnd"/>
            <w:r w:rsidRPr="00A25A58">
              <w:rPr>
                <w:rStyle w:val="apple-converted-space"/>
                <w:i/>
              </w:rPr>
              <w:t xml:space="preserve"> </w:t>
            </w:r>
            <w:r w:rsidRPr="00A25A58">
              <w:rPr>
                <w:rStyle w:val="taxon-author"/>
                <w:i/>
              </w:rPr>
              <w:t>L</w:t>
            </w:r>
            <w:r w:rsidRPr="00A25A58">
              <w:rPr>
                <w:rStyle w:val="taxon-author"/>
                <w:shd w:val="clear" w:color="auto" w:fill="F9F9F9"/>
              </w:rPr>
              <w:t>.).</w:t>
            </w:r>
          </w:p>
          <w:p w:rsidR="00A25A58" w:rsidRPr="00063E8A" w:rsidRDefault="00A25A58" w:rsidP="00A25A58">
            <w:pPr>
              <w:autoSpaceDE w:val="0"/>
              <w:autoSpaceDN w:val="0"/>
              <w:adjustRightInd w:val="0"/>
              <w:rPr>
                <w:bCs/>
              </w:rPr>
            </w:pPr>
            <w:r w:rsidRPr="00A25A58">
              <w:rPr>
                <w:i/>
              </w:rPr>
              <w:t>Фауна</w:t>
            </w:r>
            <w:r w:rsidRPr="00A25A58">
              <w:t xml:space="preserve"> на территории памятника природы типична для </w:t>
            </w:r>
            <w:proofErr w:type="gramStart"/>
            <w:r w:rsidRPr="00A25A58">
              <w:t>Алтае-Саянских</w:t>
            </w:r>
            <w:proofErr w:type="gramEnd"/>
            <w:r w:rsidRPr="00A25A58">
              <w:t xml:space="preserve"> горных систем умеренно-влажного климата, где представлен полный высотный спектр горных ландшафтов с базисной степной зоной.</w:t>
            </w:r>
          </w:p>
        </w:tc>
      </w:tr>
      <w:tr w:rsidR="00BD152B" w:rsidRPr="00011D60" w:rsidTr="00BD152B">
        <w:trPr>
          <w:trHeight w:val="262"/>
        </w:trPr>
        <w:tc>
          <w:tcPr>
            <w:tcW w:w="456" w:type="dxa"/>
          </w:tcPr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BD152B" w:rsidRPr="0061760E" w:rsidRDefault="00BD152B" w:rsidP="00BD152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p w:rsidR="00BD152B" w:rsidRPr="0059636F" w:rsidRDefault="00BD152B" w:rsidP="00BD152B">
            <w:pPr>
              <w:tabs>
                <w:tab w:val="left" w:pos="9384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D152B" w:rsidRPr="00011D60" w:rsidTr="00BD152B">
        <w:trPr>
          <w:trHeight w:val="262"/>
        </w:trPr>
        <w:tc>
          <w:tcPr>
            <w:tcW w:w="456" w:type="dxa"/>
          </w:tcPr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BD152B" w:rsidRPr="0061760E" w:rsidRDefault="00BD152B" w:rsidP="00BD152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з) краткие сведения о животном мире</w:t>
            </w:r>
          </w:p>
        </w:tc>
        <w:tc>
          <w:tcPr>
            <w:tcW w:w="13005" w:type="dxa"/>
            <w:shd w:val="clear" w:color="auto" w:fill="auto"/>
          </w:tcPr>
          <w:p w:rsidR="00BD152B" w:rsidRDefault="00A25A58" w:rsidP="00BD152B">
            <w:pPr>
              <w:jc w:val="both"/>
            </w:pPr>
            <w:proofErr w:type="gramStart"/>
            <w:r w:rsidRPr="00A25A58">
              <w:t xml:space="preserve">Животный мир населен типичной для распространенных на территории ПП ландшафтов фауной, и представлен рептилиями, амфибиями, птицами и млекопитающими, которые по </w:t>
            </w:r>
            <w:proofErr w:type="spellStart"/>
            <w:r w:rsidRPr="00A25A58">
              <w:t>биотопическим</w:t>
            </w:r>
            <w:proofErr w:type="spellEnd"/>
            <w:r w:rsidRPr="00A25A58">
              <w:t xml:space="preserve"> характеристикам могут быть подразделены на обитателей сухих и настоящих степей, а также интразональных пойменных биотопов, включающих луга, кустарниковые заросли.</w:t>
            </w:r>
            <w:proofErr w:type="gramEnd"/>
            <w:r w:rsidRPr="00A25A58">
              <w:t xml:space="preserve"> Перечисленные биотопы населены характерной фауной сухостепного и водно-болотного комплексов животных с присутствием антропогенных и некоторых </w:t>
            </w:r>
            <w:proofErr w:type="spellStart"/>
            <w:r w:rsidRPr="00A25A58">
              <w:t>петрофильных</w:t>
            </w:r>
            <w:proofErr w:type="spellEnd"/>
            <w:r w:rsidRPr="00A25A58">
              <w:t xml:space="preserve"> видов.</w:t>
            </w:r>
          </w:p>
          <w:p w:rsidR="00A25A58" w:rsidRPr="00A25A58" w:rsidRDefault="00A25A58" w:rsidP="00BD152B">
            <w:pPr>
              <w:jc w:val="both"/>
              <w:rPr>
                <w:bCs/>
              </w:rPr>
            </w:pPr>
            <w:r w:rsidRPr="00A25A58">
              <w:t>На территории охранной зоны, прилегающей к озеру, могут обитать представители степной фауны: волк, лисица, горностай, сурок, длиннохвостый суслик.</w:t>
            </w:r>
          </w:p>
        </w:tc>
      </w:tr>
      <w:tr w:rsidR="00BD152B" w:rsidRPr="00011D60" w:rsidTr="00BD152B">
        <w:trPr>
          <w:trHeight w:val="262"/>
        </w:trPr>
        <w:tc>
          <w:tcPr>
            <w:tcW w:w="456" w:type="dxa"/>
          </w:tcPr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</w:tcPr>
          <w:p w:rsidR="00BD152B" w:rsidRPr="0061760E" w:rsidRDefault="00BD152B" w:rsidP="00BD152B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и)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BD152B" w:rsidRPr="00B06792" w:rsidRDefault="00BD152B" w:rsidP="00BD152B">
            <w:pPr>
              <w:jc w:val="both"/>
            </w:pPr>
          </w:p>
        </w:tc>
      </w:tr>
      <w:tr w:rsidR="00BD152B" w:rsidRPr="00011D60" w:rsidTr="00BD152B">
        <w:tc>
          <w:tcPr>
            <w:tcW w:w="456" w:type="dxa"/>
          </w:tcPr>
          <w:p w:rsidR="00BD152B" w:rsidRPr="00173EDA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3EDA">
              <w:rPr>
                <w:b/>
                <w:bCs/>
              </w:rPr>
              <w:t>21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D152B" w:rsidRPr="00011D60" w:rsidTr="00BD152B">
        <w:tc>
          <w:tcPr>
            <w:tcW w:w="456" w:type="dxa"/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по составу земель</w:t>
            </w:r>
          </w:p>
        </w:tc>
        <w:tc>
          <w:tcPr>
            <w:tcW w:w="13005" w:type="dxa"/>
            <w:shd w:val="clear" w:color="auto" w:fill="auto"/>
          </w:tcPr>
          <w:p w:rsidR="00BD152B" w:rsidRPr="00BF7D70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5 364,74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земель особо охраняемых территорий и объектов</w:t>
            </w:r>
          </w:p>
        </w:tc>
        <w:tc>
          <w:tcPr>
            <w:tcW w:w="13005" w:type="dxa"/>
            <w:shd w:val="clear" w:color="auto" w:fill="auto"/>
          </w:tcPr>
          <w:p w:rsidR="00BD152B" w:rsidRPr="00BF7D70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9,96</w:t>
            </w:r>
          </w:p>
        </w:tc>
      </w:tr>
      <w:tr w:rsidR="00BD152B" w:rsidRPr="00011D60" w:rsidTr="00BD152B">
        <w:trPr>
          <w:trHeight w:val="559"/>
        </w:trPr>
        <w:tc>
          <w:tcPr>
            <w:tcW w:w="456" w:type="dxa"/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913" w:type="dxa"/>
          </w:tcPr>
          <w:p w:rsidR="00BD152B" w:rsidRPr="0061760E" w:rsidRDefault="00BD152B" w:rsidP="00BD152B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BD152B" w:rsidRPr="00BF7D70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BD152B" w:rsidRPr="00011D60" w:rsidTr="00BD152B">
        <w:trPr>
          <w:trHeight w:val="559"/>
        </w:trPr>
        <w:tc>
          <w:tcPr>
            <w:tcW w:w="456" w:type="dxa"/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913" w:type="dxa"/>
          </w:tcPr>
          <w:p w:rsidR="00BD152B" w:rsidRPr="0061760E" w:rsidRDefault="00BD152B" w:rsidP="00BD152B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BD152B" w:rsidRPr="00BF7D70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2 409,53</w:t>
            </w:r>
          </w:p>
        </w:tc>
      </w:tr>
      <w:tr w:rsidR="00BD152B" w:rsidRPr="00011D60" w:rsidTr="00BD152B">
        <w:trPr>
          <w:trHeight w:val="559"/>
        </w:trPr>
        <w:tc>
          <w:tcPr>
            <w:tcW w:w="456" w:type="dxa"/>
          </w:tcPr>
          <w:p w:rsidR="00BD152B" w:rsidRPr="00CD1D3A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BD152B" w:rsidRPr="00BF7D70" w:rsidRDefault="00BD152B" w:rsidP="00BD152B">
            <w:pPr>
              <w:autoSpaceDE w:val="0"/>
              <w:autoSpaceDN w:val="0"/>
              <w:adjustRightInd w:val="0"/>
              <w:rPr>
                <w:bCs/>
              </w:rPr>
            </w:pPr>
            <w:r w:rsidRPr="00BF7D70">
              <w:rPr>
                <w:bCs/>
              </w:rPr>
              <w:t>-</w:t>
            </w:r>
          </w:p>
        </w:tc>
      </w:tr>
      <w:tr w:rsidR="00BD152B" w:rsidRPr="00011D60" w:rsidTr="00BD152B">
        <w:trPr>
          <w:trHeight w:val="346"/>
        </w:trPr>
        <w:tc>
          <w:tcPr>
            <w:tcW w:w="456" w:type="dxa"/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913" w:type="dxa"/>
          </w:tcPr>
          <w:p w:rsidR="00BD152B" w:rsidRPr="0061760E" w:rsidRDefault="00BD152B" w:rsidP="00BD152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BD152B" w:rsidRPr="00BF7D70" w:rsidRDefault="00BD152B" w:rsidP="00BD152B">
            <w:pPr>
              <w:autoSpaceDE w:val="0"/>
              <w:autoSpaceDN w:val="0"/>
              <w:adjustRightInd w:val="0"/>
              <w:rPr>
                <w:bCs/>
              </w:rPr>
            </w:pPr>
            <w:r w:rsidRPr="00BF7D70">
              <w:rPr>
                <w:bCs/>
              </w:rPr>
              <w:t>-</w:t>
            </w:r>
          </w:p>
        </w:tc>
      </w:tr>
      <w:tr w:rsidR="00BD152B" w:rsidRPr="00011D60" w:rsidTr="00BD152B">
        <w:trPr>
          <w:trHeight w:val="594"/>
        </w:trPr>
        <w:tc>
          <w:tcPr>
            <w:tcW w:w="456" w:type="dxa"/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913" w:type="dxa"/>
          </w:tcPr>
          <w:p w:rsidR="00BD152B" w:rsidRPr="0061760E" w:rsidRDefault="00BD152B" w:rsidP="00BD152B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BD152B" w:rsidRPr="00BF7D70" w:rsidRDefault="00BD152B" w:rsidP="00BD152B">
            <w:pPr>
              <w:autoSpaceDE w:val="0"/>
              <w:autoSpaceDN w:val="0"/>
              <w:adjustRightInd w:val="0"/>
              <w:rPr>
                <w:bCs/>
              </w:rPr>
            </w:pPr>
            <w:r w:rsidRPr="00BF7D70">
              <w:rPr>
                <w:bCs/>
              </w:rPr>
              <w:t>-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Юридические лица, ответственные за обеспечение охраны и функционирование ООПТ</w:t>
            </w:r>
          </w:p>
        </w:tc>
        <w:tc>
          <w:tcPr>
            <w:tcW w:w="13005" w:type="dxa"/>
            <w:shd w:val="clear" w:color="auto" w:fill="auto"/>
          </w:tcPr>
          <w:p w:rsidR="00BD152B" w:rsidRPr="00BF7D70" w:rsidRDefault="00BD152B" w:rsidP="00BD152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BD152B" w:rsidRPr="0061760E" w:rsidRDefault="00BD152B" w:rsidP="00BD152B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BD152B" w:rsidRPr="0061760E" w:rsidRDefault="00AE2138" w:rsidP="00BD152B">
            <w:pPr>
              <w:autoSpaceDE w:val="0"/>
              <w:autoSpaceDN w:val="0"/>
              <w:adjustRightInd w:val="0"/>
              <w:rPr>
                <w:bCs/>
              </w:rPr>
            </w:pPr>
            <w:hyperlink r:id="rId7" w:history="1">
              <w:r w:rsidR="00BD152B" w:rsidRPr="00EF236F">
                <w:rPr>
                  <w:rStyle w:val="a7"/>
                  <w:bCs/>
                </w:rPr>
                <w:t>https://mpr.rtyva.ru</w:t>
              </w:r>
            </w:hyperlink>
            <w:r w:rsidR="00BD152B">
              <w:rPr>
                <w:bCs/>
              </w:rPr>
              <w:t xml:space="preserve"> 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08.10.2018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BD152B" w:rsidRPr="0061760E" w:rsidRDefault="001A1359" w:rsidP="00BD15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17:10-6.184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BD152B" w:rsidRPr="00A36F7A" w:rsidRDefault="00BD152B" w:rsidP="00BD152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Сувак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Мерген</w:t>
            </w:r>
            <w:proofErr w:type="spellEnd"/>
            <w:r>
              <w:rPr>
                <w:bCs/>
              </w:rPr>
              <w:t xml:space="preserve"> Сергеевич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BD152B" w:rsidRPr="00A36F7A" w:rsidRDefault="00BD152B" w:rsidP="00BD152B">
            <w:pPr>
              <w:autoSpaceDE w:val="0"/>
              <w:autoSpaceDN w:val="0"/>
              <w:adjustRightInd w:val="0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5C2312" w:rsidRPr="005C2312" w:rsidRDefault="005C2312" w:rsidP="005C2312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C2312">
              <w:rPr>
                <w:i/>
              </w:rPr>
              <w:t>Режим охранной зоны ООПТ:</w:t>
            </w:r>
          </w:p>
          <w:p w:rsidR="005C2312" w:rsidRPr="005C2312" w:rsidRDefault="005C2312" w:rsidP="005C2312">
            <w:pPr>
              <w:autoSpaceDE w:val="0"/>
              <w:autoSpaceDN w:val="0"/>
              <w:adjustRightInd w:val="0"/>
              <w:jc w:val="both"/>
            </w:pPr>
            <w:r w:rsidRPr="005C2312">
              <w:t>Режим охраны и использования этой территории определен следующими документами:</w:t>
            </w:r>
          </w:p>
          <w:p w:rsidR="005C2312" w:rsidRPr="005C2312" w:rsidRDefault="005C2312" w:rsidP="005C2312">
            <w:pPr>
              <w:autoSpaceDE w:val="0"/>
              <w:autoSpaceDN w:val="0"/>
              <w:adjustRightInd w:val="0"/>
              <w:jc w:val="both"/>
            </w:pPr>
            <w:r w:rsidRPr="005C2312">
              <w:t>- Постановление правительства Республики Тыва от 28.02.2007 №294;</w:t>
            </w:r>
          </w:p>
          <w:p w:rsidR="00BD152B" w:rsidRPr="008732BA" w:rsidRDefault="005C2312" w:rsidP="005C2312">
            <w:pPr>
              <w:shd w:val="clear" w:color="auto" w:fill="FFFFFF"/>
              <w:rPr>
                <w:shd w:val="clear" w:color="auto" w:fill="FFFFFF"/>
              </w:rPr>
            </w:pPr>
            <w:r w:rsidRPr="005C2312">
              <w:t>- Постановление правительства Республики Тыва от 23.03.2010 №97.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BD152B" w:rsidRPr="00BF6922" w:rsidRDefault="00BD152B" w:rsidP="00BD15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BF6922">
              <w:t xml:space="preserve">В соответствии с водным кодексом (ст. 65) вокруг озера устанавливается </w:t>
            </w:r>
            <w:proofErr w:type="spellStart"/>
            <w:r w:rsidRPr="00BF6922">
              <w:t>водоохранная</w:t>
            </w:r>
            <w:proofErr w:type="spellEnd"/>
            <w:r w:rsidRPr="00BF6922">
              <w:t xml:space="preserve"> зона (200 м), на которой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      </w:r>
            <w:proofErr w:type="gramEnd"/>
          </w:p>
        </w:tc>
      </w:tr>
      <w:tr w:rsidR="00BD152B" w:rsidRPr="00011D60" w:rsidTr="001A1359">
        <w:trPr>
          <w:trHeight w:val="1972"/>
        </w:trPr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913" w:type="dxa"/>
          </w:tcPr>
          <w:p w:rsidR="00BD152B" w:rsidRPr="0059636F" w:rsidRDefault="005C2312" w:rsidP="00BD152B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/>
                <w:bCs/>
              </w:rPr>
              <w:t xml:space="preserve">Режим </w:t>
            </w:r>
            <w:r w:rsidR="00BD152B">
              <w:rPr>
                <w:b/>
                <w:bCs/>
              </w:rPr>
              <w:t>о</w:t>
            </w:r>
            <w:r w:rsidR="00BD152B" w:rsidRPr="0059636F">
              <w:rPr>
                <w:b/>
                <w:bCs/>
              </w:rPr>
              <w:t>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5C2312" w:rsidRPr="005C2312" w:rsidRDefault="00AE2138" w:rsidP="005C2312">
            <w:pPr>
              <w:jc w:val="both"/>
              <w:rPr>
                <w:i/>
              </w:rPr>
            </w:pPr>
            <w:hyperlink r:id="rId8" w:history="1">
              <w:proofErr w:type="gramStart"/>
              <w:r w:rsidR="005C2312" w:rsidRPr="005C2312">
                <w:rPr>
                  <w:bCs/>
                  <w:i/>
                </w:rPr>
                <w:t>Рекреационная</w:t>
              </w:r>
              <w:proofErr w:type="gramEnd"/>
              <w:r w:rsidR="005C2312" w:rsidRPr="005C2312">
                <w:rPr>
                  <w:bCs/>
                  <w:i/>
                </w:rPr>
                <w:t xml:space="preserve"> </w:t>
              </w:r>
              <w:proofErr w:type="spellStart"/>
              <w:r w:rsidR="005C2312" w:rsidRPr="005C2312">
                <w:rPr>
                  <w:bCs/>
                  <w:i/>
                </w:rPr>
                <w:t>подзона</w:t>
              </w:r>
              <w:proofErr w:type="spellEnd"/>
              <w:r w:rsidR="005C2312" w:rsidRPr="005C2312">
                <w:rPr>
                  <w:bCs/>
                  <w:i/>
                </w:rPr>
                <w:t xml:space="preserve"> охранной зоны </w:t>
              </w:r>
            </w:hyperlink>
          </w:p>
          <w:p w:rsidR="005C2312" w:rsidRPr="005C2312" w:rsidRDefault="005C2312" w:rsidP="005C2312">
            <w:pPr>
              <w:jc w:val="both"/>
            </w:pPr>
            <w:r w:rsidRPr="005C2312">
              <w:rPr>
                <w:i/>
                <w:iCs/>
              </w:rPr>
              <w:t>Основные разрешенные виды природопользования и иной хозяйственной деятельности:</w:t>
            </w:r>
          </w:p>
          <w:p w:rsidR="005C2312" w:rsidRPr="005C2312" w:rsidRDefault="005C2312" w:rsidP="005C2312">
            <w:pPr>
              <w:jc w:val="both"/>
            </w:pPr>
            <w:r w:rsidRPr="005C2312">
              <w:t>- отдых населения в установленных местах;</w:t>
            </w:r>
          </w:p>
          <w:p w:rsidR="005C2312" w:rsidRPr="005C2312" w:rsidRDefault="005C2312" w:rsidP="005C2312">
            <w:pPr>
              <w:jc w:val="both"/>
            </w:pPr>
            <w:r w:rsidRPr="005C2312">
              <w:t>- туристические походы по утвержденным маршрутам;</w:t>
            </w:r>
          </w:p>
          <w:p w:rsidR="005C2312" w:rsidRPr="005C2312" w:rsidRDefault="005C2312" w:rsidP="005C2312">
            <w:pPr>
              <w:jc w:val="both"/>
            </w:pPr>
            <w:r w:rsidRPr="005C2312">
              <w:t>- обустройство организованных стоянок для транспортных средств, но не ближе 50 метров от уреза воды;</w:t>
            </w:r>
          </w:p>
          <w:p w:rsidR="005C2312" w:rsidRPr="005C2312" w:rsidRDefault="005C2312" w:rsidP="005C2312">
            <w:pPr>
              <w:jc w:val="both"/>
            </w:pPr>
            <w:r w:rsidRPr="005C2312">
              <w:t>- обустройство пляжей, кемпингов, палаточных городков, спортивных площадок, раздевалок и биотуалетов;</w:t>
            </w:r>
          </w:p>
          <w:p w:rsidR="005C2312" w:rsidRPr="005C2312" w:rsidRDefault="005C2312" w:rsidP="005C2312">
            <w:pPr>
              <w:shd w:val="clear" w:color="auto" w:fill="FFFFFF"/>
              <w:jc w:val="both"/>
            </w:pPr>
            <w:r w:rsidRPr="005C2312">
              <w:t xml:space="preserve"> -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      </w:r>
          </w:p>
          <w:p w:rsidR="005C2312" w:rsidRPr="005C2312" w:rsidRDefault="00AE2138" w:rsidP="005C2312">
            <w:pPr>
              <w:jc w:val="both"/>
              <w:rPr>
                <w:i/>
                <w:iCs/>
              </w:rPr>
            </w:pPr>
            <w:hyperlink r:id="rId9" w:history="1">
              <w:proofErr w:type="spellStart"/>
              <w:r w:rsidR="005C2312" w:rsidRPr="005C2312">
                <w:rPr>
                  <w:bCs/>
                  <w:i/>
                </w:rPr>
                <w:t>Подзона</w:t>
              </w:r>
              <w:proofErr w:type="spellEnd"/>
              <w:r w:rsidR="005C2312" w:rsidRPr="005C2312">
                <w:rPr>
                  <w:bCs/>
                  <w:i/>
                </w:rPr>
                <w:t xml:space="preserve"> покоя охранной зоны </w:t>
              </w:r>
            </w:hyperlink>
          </w:p>
          <w:p w:rsidR="005C2312" w:rsidRPr="005C2312" w:rsidRDefault="005C2312" w:rsidP="005C2312">
            <w:pPr>
              <w:jc w:val="both"/>
            </w:pPr>
            <w:r w:rsidRPr="005C2312">
              <w:rPr>
                <w:i/>
                <w:iCs/>
              </w:rPr>
              <w:t>Основные ограничения хозяйственной и иной деятельности:</w:t>
            </w:r>
          </w:p>
          <w:p w:rsidR="005C2312" w:rsidRPr="005C2312" w:rsidRDefault="005C2312" w:rsidP="005C2312">
            <w:pPr>
              <w:jc w:val="both"/>
            </w:pPr>
            <w:r w:rsidRPr="005C2312">
              <w:t>- засорение, захламление территории или нанесение какого-либо другого ущерба естественному состоянию памятника;</w:t>
            </w:r>
          </w:p>
          <w:p w:rsidR="005C2312" w:rsidRPr="005C2312" w:rsidRDefault="005C2312" w:rsidP="005C2312">
            <w:pPr>
              <w:jc w:val="both"/>
            </w:pPr>
            <w:r w:rsidRPr="005C2312">
              <w:t>- разрушение берегов озера, уничтожение берегозащитной, водной и болотной растительности;</w:t>
            </w:r>
          </w:p>
          <w:p w:rsidR="005C2312" w:rsidRPr="005C2312" w:rsidRDefault="005C2312" w:rsidP="005C2312">
            <w:pPr>
              <w:jc w:val="both"/>
            </w:pPr>
            <w:r w:rsidRPr="005C2312">
              <w:t>- неорганизованный забор лечебной грязи;</w:t>
            </w:r>
          </w:p>
          <w:p w:rsidR="005C2312" w:rsidRPr="005C2312" w:rsidRDefault="005C2312" w:rsidP="005C2312">
            <w:pPr>
              <w:jc w:val="both"/>
            </w:pPr>
            <w:r w:rsidRPr="005C2312">
      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      </w:r>
          </w:p>
          <w:p w:rsidR="005C2312" w:rsidRPr="005C2312" w:rsidRDefault="005C2312" w:rsidP="005C2312">
            <w:pPr>
              <w:jc w:val="both"/>
            </w:pPr>
            <w:r w:rsidRPr="005C2312">
              <w:t>- мойка транспортных средств и иной техники;</w:t>
            </w:r>
          </w:p>
          <w:p w:rsidR="005C2312" w:rsidRPr="005C2312" w:rsidRDefault="005C2312" w:rsidP="005C2312">
            <w:pPr>
              <w:jc w:val="both"/>
            </w:pPr>
            <w:r w:rsidRPr="005C2312">
              <w:t>- установка палаток, бивуаков;</w:t>
            </w:r>
          </w:p>
          <w:p w:rsidR="005C2312" w:rsidRPr="005C2312" w:rsidRDefault="005C2312" w:rsidP="005C2312">
            <w:pPr>
              <w:jc w:val="both"/>
            </w:pPr>
            <w:r w:rsidRPr="005C2312">
              <w:t>- прокладка новых дорог, проведение работ, связанных с нарушением почв и изменением уровня грунтовых вод;</w:t>
            </w:r>
          </w:p>
          <w:p w:rsidR="005C2312" w:rsidRPr="005C2312" w:rsidRDefault="005C2312" w:rsidP="005C2312">
            <w:pPr>
              <w:jc w:val="both"/>
            </w:pPr>
            <w:r w:rsidRPr="005C2312">
              <w:t>- выпас сельскохозяйственных животных и организация для них летних лагерей, ванн;</w:t>
            </w:r>
          </w:p>
          <w:p w:rsidR="005C2312" w:rsidRPr="005C2312" w:rsidRDefault="005C2312" w:rsidP="005C2312">
            <w:pPr>
              <w:jc w:val="both"/>
            </w:pPr>
            <w:r w:rsidRPr="005C2312">
              <w:t>- сброс сточных вод;</w:t>
            </w:r>
          </w:p>
          <w:p w:rsidR="005C2312" w:rsidRPr="005C2312" w:rsidRDefault="005C2312" w:rsidP="005C2312">
            <w:pPr>
              <w:shd w:val="clear" w:color="auto" w:fill="FFFFFF"/>
              <w:jc w:val="both"/>
            </w:pPr>
            <w:r w:rsidRPr="005C2312">
              <w:t>- порча, изменение видового состава озера;</w:t>
            </w:r>
          </w:p>
          <w:p w:rsidR="00BD152B" w:rsidRPr="005C2312" w:rsidRDefault="005C2312" w:rsidP="005C2312">
            <w:pPr>
              <w:shd w:val="clear" w:color="auto" w:fill="FFFFFF"/>
              <w:jc w:val="both"/>
            </w:pPr>
            <w:r w:rsidRPr="005C2312">
              <w:t>- охота на все виды птиц и животных.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913" w:type="dxa"/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</w:rPr>
              <w:t>З</w:t>
            </w:r>
            <w:r w:rsidRPr="0059636F">
              <w:rPr>
                <w:b/>
              </w:rPr>
              <w:t>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5C2312" w:rsidRPr="005C2312" w:rsidRDefault="005C2312" w:rsidP="005C2312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5C2312">
              <w:rPr>
                <w:color w:val="000000"/>
                <w:shd w:val="clear" w:color="auto" w:fill="FFFFFF"/>
              </w:rPr>
              <w:t>- 17:10:0901001:86 (часть земельного участка) – земли сельскохозяйственного назначения. Сельскохозяйственное использование. Для иных видов сельскохозяйственного использования. Площадь 117 300 м</w:t>
            </w:r>
            <w:proofErr w:type="gramStart"/>
            <w:r w:rsidRPr="005C2312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5C2312">
              <w:rPr>
                <w:color w:val="000000"/>
                <w:shd w:val="clear" w:color="auto" w:fill="FFFFFF"/>
              </w:rPr>
              <w:t>.</w:t>
            </w:r>
          </w:p>
          <w:p w:rsidR="005C2312" w:rsidRPr="005C2312" w:rsidRDefault="005C2312" w:rsidP="005C2312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5C2312">
              <w:rPr>
                <w:color w:val="000000"/>
                <w:shd w:val="clear" w:color="auto" w:fill="FFFFFF"/>
              </w:rPr>
              <w:t>- 17:10:0000000:27 (часть земельного участка)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под  автомобильную дорогу. Для размещения и эксплуатации объектов автомобильного транспорта и объектов дорожного хозяйства. Площадь 17 210 м</w:t>
            </w:r>
            <w:proofErr w:type="gramStart"/>
            <w:r w:rsidRPr="005C2312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5C2312">
              <w:rPr>
                <w:color w:val="000000"/>
                <w:shd w:val="clear" w:color="auto" w:fill="FFFFFF"/>
              </w:rPr>
              <w:t>.</w:t>
            </w:r>
          </w:p>
          <w:p w:rsidR="005C2312" w:rsidRPr="005C2312" w:rsidRDefault="005C2312" w:rsidP="005C2312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5C2312">
              <w:rPr>
                <w:color w:val="000000"/>
                <w:shd w:val="clear" w:color="auto" w:fill="FFFFFF"/>
              </w:rPr>
              <w:t>- 17:10:1101003:10 – земли особо охраняемых территорий и объектов для размещения иных объектов (территорий) рекреационного назначения. Северная прибрежная зона озера Хадын. Площадь 100 002 м</w:t>
            </w:r>
            <w:proofErr w:type="gramStart"/>
            <w:r w:rsidRPr="005C2312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5C2312">
              <w:rPr>
                <w:color w:val="000000"/>
                <w:shd w:val="clear" w:color="auto" w:fill="FFFFFF"/>
              </w:rPr>
              <w:t>.</w:t>
            </w:r>
          </w:p>
          <w:p w:rsidR="005C2312" w:rsidRPr="005C2312" w:rsidRDefault="005C2312" w:rsidP="005C2312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5C2312">
              <w:rPr>
                <w:color w:val="000000"/>
                <w:shd w:val="clear" w:color="auto" w:fill="FFFFFF"/>
              </w:rPr>
              <w:t>- 17:10:0901001:9 (часть земельного участка) – земли сельскохозяйственного назначения, для развития животноводства. Для ведения гражданами животноводства. Расположен между устьем реки Хадын и оз. Хадын. Площадь 1 476 000 м</w:t>
            </w:r>
            <w:proofErr w:type="gramStart"/>
            <w:r w:rsidRPr="005C2312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5C2312">
              <w:rPr>
                <w:color w:val="000000"/>
                <w:shd w:val="clear" w:color="auto" w:fill="FFFFFF"/>
              </w:rPr>
              <w:t>.</w:t>
            </w:r>
          </w:p>
          <w:p w:rsidR="00BD152B" w:rsidRPr="001A1359" w:rsidRDefault="005C2312" w:rsidP="001A1359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5C2312">
              <w:rPr>
                <w:color w:val="000000"/>
                <w:shd w:val="clear" w:color="auto" w:fill="FFFFFF"/>
              </w:rPr>
              <w:t xml:space="preserve">- 17:10:0901001:79 (часть земельного участка) – земли сельскохозяйственного назначения, скотоводство. Для ведения гражданами животноводства. Местечко </w:t>
            </w:r>
            <w:proofErr w:type="spellStart"/>
            <w:r w:rsidRPr="005C2312">
              <w:rPr>
                <w:color w:val="000000"/>
                <w:shd w:val="clear" w:color="auto" w:fill="FFFFFF"/>
              </w:rPr>
              <w:t>Адыр-Тей</w:t>
            </w:r>
            <w:proofErr w:type="spellEnd"/>
            <w:r w:rsidRPr="005C2312">
              <w:rPr>
                <w:color w:val="000000"/>
                <w:shd w:val="clear" w:color="auto" w:fill="FFFFFF"/>
              </w:rPr>
              <w:t>. Площадь 276 800 м</w:t>
            </w:r>
            <w:proofErr w:type="gramStart"/>
            <w:r w:rsidRPr="005C2312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="001A1359">
              <w:rPr>
                <w:color w:val="000000"/>
                <w:shd w:val="clear" w:color="auto" w:fill="FFFFFF"/>
              </w:rPr>
              <w:t>.</w:t>
            </w:r>
          </w:p>
        </w:tc>
      </w:tr>
      <w:tr w:rsidR="00BD152B" w:rsidRPr="00011D60" w:rsidTr="00BD152B">
        <w:tc>
          <w:tcPr>
            <w:tcW w:w="456" w:type="dxa"/>
          </w:tcPr>
          <w:p w:rsidR="00BD152B" w:rsidRPr="00282D04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:rsidR="00BD152B" w:rsidRPr="0059636F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BD152B" w:rsidRPr="0059636F" w:rsidRDefault="00BD152B" w:rsidP="00BD152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BD152B" w:rsidRPr="0059636F" w:rsidRDefault="00BD152B" w:rsidP="00BD152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б) экологические экскурсионные и/или туристические маршруты, экологические тропы</w:t>
            </w:r>
          </w:p>
          <w:p w:rsidR="00BD152B" w:rsidRPr="0059636F" w:rsidRDefault="00BD152B" w:rsidP="00BD152B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BD152B" w:rsidRPr="0059636F" w:rsidRDefault="00BD152B" w:rsidP="00BD152B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BD152B" w:rsidRPr="00A36F7A" w:rsidRDefault="00BD152B" w:rsidP="00BD15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D152B" w:rsidRPr="00011D60" w:rsidTr="00BD152B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BD152B" w:rsidRPr="00011D60" w:rsidTr="00BD152B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D152B" w:rsidRPr="0061760E" w:rsidRDefault="00BD152B" w:rsidP="001A13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Доржу</w:t>
            </w:r>
            <w:proofErr w:type="spellEnd"/>
            <w:r>
              <w:rPr>
                <w:bCs/>
              </w:rPr>
              <w:t xml:space="preserve"> </w:t>
            </w:r>
            <w:r w:rsidR="001A1359">
              <w:rPr>
                <w:bCs/>
              </w:rPr>
              <w:t>А.И.</w:t>
            </w:r>
          </w:p>
        </w:tc>
      </w:tr>
      <w:tr w:rsidR="00BD152B" w:rsidRPr="00011D60" w:rsidTr="00BD152B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Главный специалист</w:t>
            </w:r>
          </w:p>
        </w:tc>
      </w:tr>
      <w:tr w:rsidR="00BD152B" w:rsidRPr="00011D60" w:rsidTr="00BD152B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BD152B" w:rsidRPr="00011D60" w:rsidTr="00BD152B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BD152B" w:rsidRPr="00011D60" w:rsidTr="00BD152B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BD152B" w:rsidRPr="00011D60" w:rsidTr="00BD152B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BD152B" w:rsidRPr="0061760E" w:rsidRDefault="00AE2138" w:rsidP="00BD152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10" w:history="1">
              <w:r w:rsidR="00BD152B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  <w:r w:rsidR="00BD152B">
              <w:rPr>
                <w:bCs/>
                <w:lang w:val="en-US"/>
              </w:rPr>
              <w:t xml:space="preserve"> </w:t>
            </w:r>
          </w:p>
        </w:tc>
      </w:tr>
      <w:tr w:rsidR="00BD152B" w:rsidRPr="00011D60" w:rsidTr="00BD152B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BD152B" w:rsidRDefault="00BD152B" w:rsidP="00BD152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</w:tcPr>
          <w:p w:rsidR="00BD152B" w:rsidRPr="0061760E" w:rsidRDefault="00BD152B" w:rsidP="00BD152B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BD152B" w:rsidRPr="003610E0" w:rsidRDefault="00BD152B" w:rsidP="00BD152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BD152B" w:rsidRDefault="00BD152B" w:rsidP="00BD152B"/>
    <w:p w:rsidR="00571A44" w:rsidRDefault="00571A44"/>
    <w:sectPr w:rsidR="00571A44" w:rsidSect="00BD15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036F"/>
    <w:multiLevelType w:val="multilevel"/>
    <w:tmpl w:val="C7D8353E"/>
    <w:lvl w:ilvl="0">
      <w:start w:val="1"/>
      <w:numFmt w:val="decimal"/>
      <w:pStyle w:val="1"/>
      <w:lvlText w:val="%1."/>
      <w:lvlJc w:val="center"/>
      <w:pPr>
        <w:ind w:left="1840" w:firstLine="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525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2564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270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852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996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314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E1"/>
    <w:rsid w:val="00190BC5"/>
    <w:rsid w:val="001A1359"/>
    <w:rsid w:val="00571A44"/>
    <w:rsid w:val="005C2312"/>
    <w:rsid w:val="00A25A58"/>
    <w:rsid w:val="00AE2138"/>
    <w:rsid w:val="00BD152B"/>
    <w:rsid w:val="00E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5C2312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5C2312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5C2312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5C2312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C2312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C2312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5C2312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5C2312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5C2312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152B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BD152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BD152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BD152B"/>
    <w:rPr>
      <w:color w:val="0000FF"/>
      <w:u w:val="single"/>
    </w:rPr>
  </w:style>
  <w:style w:type="character" w:customStyle="1" w:styleId="date-display-single">
    <w:name w:val="date-display-single"/>
    <w:basedOn w:val="a0"/>
    <w:rsid w:val="00BD152B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BD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D152B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BD152B"/>
    <w:rPr>
      <w:rFonts w:ascii="Times New Roman" w:hAnsi="Times New Roman" w:cs="Times New Roman"/>
      <w:sz w:val="22"/>
      <w:szCs w:val="22"/>
    </w:rPr>
  </w:style>
  <w:style w:type="character" w:styleId="a8">
    <w:name w:val="Emphasis"/>
    <w:basedOn w:val="a0"/>
    <w:uiPriority w:val="20"/>
    <w:qFormat/>
    <w:rsid w:val="00BD152B"/>
    <w:rPr>
      <w:i/>
      <w:iCs/>
    </w:rPr>
  </w:style>
  <w:style w:type="paragraph" w:styleId="a9">
    <w:name w:val="Plain Text"/>
    <w:basedOn w:val="a"/>
    <w:link w:val="aa"/>
    <w:rsid w:val="00BD152B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BD15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15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5C2312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5C2312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5C231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5C231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23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C23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C23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C231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C23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C2312"/>
  </w:style>
  <w:style w:type="character" w:customStyle="1" w:styleId="taxon-name">
    <w:name w:val="taxon-name"/>
    <w:basedOn w:val="a0"/>
    <w:rsid w:val="005C2312"/>
  </w:style>
  <w:style w:type="character" w:customStyle="1" w:styleId="taxon-author">
    <w:name w:val="taxon-author"/>
    <w:basedOn w:val="a0"/>
    <w:rsid w:val="005C2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5C2312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5C2312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5C2312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5C2312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C2312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C2312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5C2312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5C2312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5C2312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152B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BD152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BD152B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BD152B"/>
    <w:rPr>
      <w:color w:val="0000FF"/>
      <w:u w:val="single"/>
    </w:rPr>
  </w:style>
  <w:style w:type="character" w:customStyle="1" w:styleId="date-display-single">
    <w:name w:val="date-display-single"/>
    <w:basedOn w:val="a0"/>
    <w:rsid w:val="00BD152B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BD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D152B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rsid w:val="00BD152B"/>
    <w:rPr>
      <w:rFonts w:ascii="Times New Roman" w:hAnsi="Times New Roman" w:cs="Times New Roman"/>
      <w:sz w:val="22"/>
      <w:szCs w:val="22"/>
    </w:rPr>
  </w:style>
  <w:style w:type="character" w:styleId="a8">
    <w:name w:val="Emphasis"/>
    <w:basedOn w:val="a0"/>
    <w:uiPriority w:val="20"/>
    <w:qFormat/>
    <w:rsid w:val="00BD152B"/>
    <w:rPr>
      <w:i/>
      <w:iCs/>
    </w:rPr>
  </w:style>
  <w:style w:type="paragraph" w:styleId="a9">
    <w:name w:val="Plain Text"/>
    <w:basedOn w:val="a"/>
    <w:link w:val="aa"/>
    <w:rsid w:val="00BD152B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BD15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15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5C2312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5C2312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5C231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5C231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23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C23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C23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C231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C23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C2312"/>
  </w:style>
  <w:style w:type="character" w:customStyle="1" w:styleId="taxon-name">
    <w:name w:val="taxon-name"/>
    <w:basedOn w:val="a0"/>
    <w:rsid w:val="005C2312"/>
  </w:style>
  <w:style w:type="character" w:customStyle="1" w:styleId="taxon-author">
    <w:name w:val="taxon-author"/>
    <w:basedOn w:val="a0"/>
    <w:rsid w:val="005C2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pt.aari.ru/conservationzone/%D0%A0%D0%B5%D0%BA%D1%80%D0%B5%D0%B0%D1%86%D0%B8%D0%BE%D0%BD%D0%BD%D0%B0%D1%8F-%D0%BF%D0%BE%D0%B4%D0%B7%D0%BE%D0%BD%D0%B0-%D0%BE%D1%85%D1%80%D0%B0%D0%BD%D0%BD%D0%BE%D0%B9-%D0%B7%D0%BE%D0%BD%D1%8B-%D0%9E%D0%B7%D0%B5%D1%80%D0%BE-%D0%A5%D0%B0%D0%B4%D1%8B%D0%B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pr.rtyv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28022007-%E2%84%9629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npriroda_tu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opt.aari.ru/conservationzone/%D0%9F%D0%BE%D0%B4%D0%B7%D0%BE%D0%BD%D0%B0-%D0%BF%D0%BE%D0%BA%D0%BE%D1%8F-%D0%BE%D1%85%D1%80%D0%B0%D0%BD%D0%BD%D0%BE%D0%B9-%D0%B7%D0%BE%D0%BD%D1%8B-%D0%9E%D0%B7%D0%B5%D1%80%D0%BE-%D0%A5%D0%B0%D0%B4%D1%8B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2019-01-22T03:00:00Z</dcterms:created>
  <dcterms:modified xsi:type="dcterms:W3CDTF">2019-01-24T09:55:00Z</dcterms:modified>
</cp:coreProperties>
</file>