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ФЕДЕРАЛЬНЫЕ ЗАКОНЫ: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Федеральный закон от 25.12.2008 № 273-ФЗ «О противодействии коррупции»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 xml:space="preserve">Федеральный закон от 27.07.2004 г. № 79-ФЗ «О государственной гражданской службе Российской Федерации» </w:t>
      </w:r>
    </w:p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УКАЗЫ ПРЕЗИДЕНТА РОССИЙСКОЙ ФЕДЕРАЦИИ: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</w:r>
    </w:p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ПОСТАНОВЛЕНИЯ ПРАВИТЕЛЬСТВА РОССИЙСКОЙ ФЕДЕРАЦИИ:</w:t>
      </w:r>
    </w:p>
    <w:p w:rsidR="00ED43A0" w:rsidRDefault="00ED43A0" w:rsidP="00ED43A0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</w:r>
    </w:p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ЗАКОНЫ РЕСПУБЛИКИ ТЫВА: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Закон Республики Тыва от 07.07.2008 N 856 ВХ-2 "О мерах по противодействию коррупции в Республике Тыва"</w:t>
      </w:r>
    </w:p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УКАЗЫ ГЛАВЫ РЕСПУБЛИКИ ТЫВА: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Указ Председателя Правительства РТ от 27.07.2009 N 163 "Об утверждении перечня должностей государственной гражданской службы Республики Тыва, при назначении на которые граждане и при замещении которых государственные гражданские служащие Республики Тыва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</w:p>
    <w:p w:rsid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Указ Председателя Правительства РТ от 11.08.2009 N 184 «О предоставлении гражданами, претендующими на замещение должностей государственной службы Республики Тыва, и государственными служащими Республики Тыва сведений о доходах, об имуществе и обязательствах имущественного характера»</w:t>
      </w:r>
    </w:p>
    <w:p w:rsidR="00475613" w:rsidRPr="00475613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jc w:val="center"/>
        <w:rPr>
          <w:b/>
          <w:color w:val="171717"/>
        </w:rPr>
      </w:pPr>
      <w:r w:rsidRPr="00475613">
        <w:rPr>
          <w:b/>
          <w:color w:val="171717"/>
        </w:rPr>
        <w:t>ПОСТАНОВЛЕНИЯ ПРАВИТЕЛЬСТВА РЕСПУБЛИКИ ТЫВА:</w:t>
      </w:r>
    </w:p>
    <w:p w:rsidR="00475613" w:rsidRPr="00ED43A0" w:rsidRDefault="00475613" w:rsidP="00475613">
      <w:pPr>
        <w:pStyle w:val="a3"/>
        <w:shd w:val="clear" w:color="auto" w:fill="FFFFFF"/>
        <w:spacing w:before="60" w:beforeAutospacing="0" w:after="300" w:afterAutospacing="0" w:line="217" w:lineRule="atLeast"/>
        <w:rPr>
          <w:rFonts w:ascii="Arial" w:hAnsi="Arial" w:cs="Arial"/>
          <w:color w:val="171717"/>
          <w:sz w:val="19"/>
          <w:szCs w:val="19"/>
        </w:rPr>
      </w:pPr>
      <w:r>
        <w:rPr>
          <w:color w:val="171717"/>
        </w:rPr>
        <w:t>Постановление Правительства Республики Тыва от 18.04.2013 N 212 "Об утверждении Правил проверки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должности руководителя государственного учреждения Республики Тыва, и руководителями государственных учреждений Республики Тыва"</w:t>
      </w:r>
      <w:bookmarkStart w:id="0" w:name="_GoBack"/>
      <w:bookmarkEnd w:id="0"/>
    </w:p>
    <w:sectPr w:rsidR="00475613" w:rsidRPr="00E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F6"/>
    <w:rsid w:val="00145265"/>
    <w:rsid w:val="002A64F6"/>
    <w:rsid w:val="00475613"/>
    <w:rsid w:val="00A1534D"/>
    <w:rsid w:val="00E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9B22"/>
  <w15:chartTrackingRefBased/>
  <w15:docId w15:val="{AFD2CDB6-2F78-4ADD-98FD-25D3EA44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ED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4</cp:revision>
  <dcterms:created xsi:type="dcterms:W3CDTF">2020-03-06T05:53:00Z</dcterms:created>
  <dcterms:modified xsi:type="dcterms:W3CDTF">2020-03-10T03:20:00Z</dcterms:modified>
</cp:coreProperties>
</file>