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4B" w:rsidRDefault="00E2524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524B" w:rsidRDefault="00E2524B">
      <w:pPr>
        <w:pStyle w:val="ConsPlusNormal"/>
        <w:jc w:val="both"/>
        <w:outlineLvl w:val="0"/>
      </w:pPr>
    </w:p>
    <w:p w:rsidR="00E2524B" w:rsidRDefault="00E2524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2524B" w:rsidRDefault="00E2524B">
      <w:pPr>
        <w:pStyle w:val="ConsPlusTitle"/>
        <w:jc w:val="center"/>
      </w:pPr>
    </w:p>
    <w:p w:rsidR="00E2524B" w:rsidRDefault="00E2524B">
      <w:pPr>
        <w:pStyle w:val="ConsPlusTitle"/>
        <w:jc w:val="center"/>
      </w:pPr>
      <w:r>
        <w:t>ПОСТАНОВЛЕНИЕ</w:t>
      </w:r>
    </w:p>
    <w:p w:rsidR="00E2524B" w:rsidRDefault="00E2524B">
      <w:pPr>
        <w:pStyle w:val="ConsPlusTitle"/>
        <w:jc w:val="center"/>
      </w:pPr>
      <w:r>
        <w:t>от 7 мая 2019 г. N 566</w:t>
      </w:r>
    </w:p>
    <w:p w:rsidR="00E2524B" w:rsidRDefault="00E2524B">
      <w:pPr>
        <w:pStyle w:val="ConsPlusTitle"/>
        <w:jc w:val="center"/>
      </w:pPr>
    </w:p>
    <w:p w:rsidR="00E2524B" w:rsidRDefault="00E2524B">
      <w:pPr>
        <w:pStyle w:val="ConsPlusTitle"/>
        <w:jc w:val="center"/>
      </w:pPr>
      <w:r>
        <w:t>ОБ УТВЕРЖДЕНИИ ПРАВИЛ</w:t>
      </w:r>
    </w:p>
    <w:p w:rsidR="00E2524B" w:rsidRDefault="00E2524B">
      <w:pPr>
        <w:pStyle w:val="ConsPlusTitle"/>
        <w:jc w:val="center"/>
      </w:pPr>
      <w:r>
        <w:t>ВЫПОЛНЕНИЯ РАБОТ ПО ЛЕСОВОССТАНОВЛЕНИЮ ИЛИ ЛЕСОРАЗВЕДЕНИЮ</w:t>
      </w:r>
    </w:p>
    <w:p w:rsidR="00E2524B" w:rsidRDefault="00E2524B">
      <w:pPr>
        <w:pStyle w:val="ConsPlusTitle"/>
        <w:jc w:val="center"/>
      </w:pPr>
      <w:r>
        <w:t>ЛИЦАМИ, ИСПОЛЬЗУЮЩИМИ ЛЕСА В СООТВЕТСТВИИ СО СТАТЬЯМИ</w:t>
      </w:r>
    </w:p>
    <w:p w:rsidR="00E2524B" w:rsidRDefault="00E2524B">
      <w:pPr>
        <w:pStyle w:val="ConsPlusTitle"/>
        <w:jc w:val="center"/>
      </w:pPr>
      <w:r>
        <w:t>43 - 46 ЛЕСНОГО КОДЕКСА РОССИЙСКОЙ ФЕДЕРАЦИИ, И ЛИЦАМИ,</w:t>
      </w:r>
    </w:p>
    <w:p w:rsidR="00E2524B" w:rsidRDefault="00E2524B">
      <w:pPr>
        <w:pStyle w:val="ConsPlusTitle"/>
        <w:jc w:val="center"/>
      </w:pPr>
      <w:proofErr w:type="gramStart"/>
      <w:r>
        <w:t>ОБРАТИВШИМИСЯ</w:t>
      </w:r>
      <w:proofErr w:type="gramEnd"/>
      <w:r>
        <w:t xml:space="preserve"> С ХОДАТАЙСТВОМ ИЛИ ЗАЯВЛЕНИЕМ ОБ ИЗМЕНЕНИИ</w:t>
      </w:r>
    </w:p>
    <w:p w:rsidR="00E2524B" w:rsidRDefault="00E2524B">
      <w:pPr>
        <w:pStyle w:val="ConsPlusTitle"/>
        <w:jc w:val="center"/>
      </w:pPr>
      <w:r>
        <w:t>ЦЕЛЕВОГО НАЗНАЧЕНИЯ ЛЕСНОГО УЧАСТКА</w:t>
      </w:r>
    </w:p>
    <w:p w:rsidR="00E2524B" w:rsidRDefault="00E2524B">
      <w:pPr>
        <w:pStyle w:val="ConsPlusNormal"/>
        <w:jc w:val="center"/>
      </w:pPr>
    </w:p>
    <w:p w:rsidR="00E2524B" w:rsidRDefault="00E2524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63.1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выполнения работ по </w:t>
      </w:r>
      <w:proofErr w:type="spellStart"/>
      <w:r>
        <w:t>лесовосстановлению</w:t>
      </w:r>
      <w:proofErr w:type="spellEnd"/>
      <w:r>
        <w:t xml:space="preserve"> или лесоразведению лицами, использующими леса в соответствии со </w:t>
      </w:r>
      <w:hyperlink r:id="rId7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8" w:history="1">
        <w:r>
          <w:rPr>
            <w:color w:val="0000FF"/>
          </w:rPr>
          <w:t>46</w:t>
        </w:r>
      </w:hyperlink>
      <w:r>
        <w:t xml:space="preserve"> Лесного кодекса Российской Федерации, и лицами, обратившимися с ходатайством или заявлением об изменении целевого назначения лесного участка.</w:t>
      </w:r>
    </w:p>
    <w:p w:rsidR="00E2524B" w:rsidRDefault="00E2524B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</w:t>
      </w:r>
      <w:hyperlink w:anchor="P43" w:history="1">
        <w:r>
          <w:rPr>
            <w:color w:val="0000FF"/>
          </w:rPr>
          <w:t>Абзац второй пункта 4</w:t>
        </w:r>
      </w:hyperlink>
      <w:r>
        <w:t xml:space="preserve"> Правил, утвержденных настоящим постановлением, вступает в силу с 1 января 2022 г.</w:t>
      </w:r>
    </w:p>
    <w:p w:rsidR="00E2524B" w:rsidRDefault="00E2524B">
      <w:pPr>
        <w:pStyle w:val="ConsPlusNormal"/>
        <w:ind w:firstLine="540"/>
        <w:jc w:val="both"/>
      </w:pPr>
    </w:p>
    <w:p w:rsidR="00E2524B" w:rsidRDefault="00E2524B">
      <w:pPr>
        <w:pStyle w:val="ConsPlusNormal"/>
        <w:jc w:val="right"/>
      </w:pPr>
      <w:r>
        <w:t>Председатель Правительства</w:t>
      </w:r>
    </w:p>
    <w:p w:rsidR="00E2524B" w:rsidRDefault="00E2524B">
      <w:pPr>
        <w:pStyle w:val="ConsPlusNormal"/>
        <w:jc w:val="right"/>
      </w:pPr>
      <w:r>
        <w:t>Российской Федерации</w:t>
      </w:r>
    </w:p>
    <w:p w:rsidR="00E2524B" w:rsidRDefault="00E2524B">
      <w:pPr>
        <w:pStyle w:val="ConsPlusNormal"/>
        <w:jc w:val="right"/>
      </w:pPr>
      <w:r>
        <w:t>Д.МЕДВЕДЕВ</w:t>
      </w:r>
    </w:p>
    <w:p w:rsidR="00E2524B" w:rsidRDefault="00E2524B">
      <w:pPr>
        <w:pStyle w:val="ConsPlusNormal"/>
        <w:ind w:firstLine="540"/>
        <w:jc w:val="both"/>
      </w:pPr>
    </w:p>
    <w:p w:rsidR="00E2524B" w:rsidRDefault="00E2524B">
      <w:pPr>
        <w:pStyle w:val="ConsPlusNormal"/>
        <w:ind w:firstLine="540"/>
        <w:jc w:val="both"/>
      </w:pPr>
    </w:p>
    <w:p w:rsidR="00E2524B" w:rsidRDefault="00E2524B">
      <w:pPr>
        <w:pStyle w:val="ConsPlusNormal"/>
        <w:ind w:firstLine="540"/>
        <w:jc w:val="both"/>
      </w:pPr>
    </w:p>
    <w:p w:rsidR="00E2524B" w:rsidRDefault="00E2524B">
      <w:pPr>
        <w:pStyle w:val="ConsPlusNormal"/>
        <w:ind w:firstLine="540"/>
        <w:jc w:val="both"/>
      </w:pPr>
    </w:p>
    <w:p w:rsidR="00E2524B" w:rsidRDefault="00E2524B">
      <w:pPr>
        <w:pStyle w:val="ConsPlusNormal"/>
        <w:ind w:firstLine="540"/>
        <w:jc w:val="both"/>
      </w:pPr>
    </w:p>
    <w:p w:rsidR="00E2524B" w:rsidRDefault="00E2524B">
      <w:pPr>
        <w:pStyle w:val="ConsPlusNormal"/>
        <w:jc w:val="right"/>
        <w:outlineLvl w:val="0"/>
      </w:pPr>
      <w:r>
        <w:t>Утверждены</w:t>
      </w:r>
    </w:p>
    <w:p w:rsidR="00E2524B" w:rsidRDefault="00E2524B">
      <w:pPr>
        <w:pStyle w:val="ConsPlusNormal"/>
        <w:jc w:val="right"/>
      </w:pPr>
      <w:r>
        <w:t>постановлением Правительства</w:t>
      </w:r>
    </w:p>
    <w:p w:rsidR="00E2524B" w:rsidRDefault="00E2524B">
      <w:pPr>
        <w:pStyle w:val="ConsPlusNormal"/>
        <w:jc w:val="right"/>
      </w:pPr>
      <w:r>
        <w:t>Российской Федерации</w:t>
      </w:r>
    </w:p>
    <w:p w:rsidR="00E2524B" w:rsidRDefault="00E2524B">
      <w:pPr>
        <w:pStyle w:val="ConsPlusNormal"/>
        <w:jc w:val="right"/>
      </w:pPr>
      <w:r>
        <w:t>от 7 мая 2019 г. N 566</w:t>
      </w:r>
    </w:p>
    <w:p w:rsidR="00E2524B" w:rsidRDefault="00E2524B">
      <w:pPr>
        <w:pStyle w:val="ConsPlusNormal"/>
        <w:jc w:val="right"/>
      </w:pPr>
    </w:p>
    <w:p w:rsidR="00E2524B" w:rsidRDefault="00E2524B">
      <w:pPr>
        <w:pStyle w:val="ConsPlusTitle"/>
        <w:jc w:val="center"/>
      </w:pPr>
      <w:bookmarkStart w:id="1" w:name="P30"/>
      <w:bookmarkEnd w:id="1"/>
      <w:r>
        <w:t>ПРАВИЛА</w:t>
      </w:r>
    </w:p>
    <w:p w:rsidR="00E2524B" w:rsidRDefault="00E2524B">
      <w:pPr>
        <w:pStyle w:val="ConsPlusTitle"/>
        <w:jc w:val="center"/>
      </w:pPr>
      <w:r>
        <w:t>ВЫПОЛНЕНИЯ РАБОТ ПО ЛЕСОВОССТАНОВЛЕНИЮ ИЛИ ЛЕСОРАЗВЕДЕНИЮ</w:t>
      </w:r>
    </w:p>
    <w:p w:rsidR="00E2524B" w:rsidRDefault="00E2524B">
      <w:pPr>
        <w:pStyle w:val="ConsPlusTitle"/>
        <w:jc w:val="center"/>
      </w:pPr>
      <w:r>
        <w:t>ЛИЦАМИ, ИСПОЛЬЗУЮЩИМИ ЛЕСА В СООТВЕТСТВИИ СО СТАТЬЯМИ</w:t>
      </w:r>
    </w:p>
    <w:p w:rsidR="00E2524B" w:rsidRDefault="00E2524B">
      <w:pPr>
        <w:pStyle w:val="ConsPlusTitle"/>
        <w:jc w:val="center"/>
      </w:pPr>
      <w:r>
        <w:t>43 - 46 ЛЕСНОГО КОДЕКСА РОССИЙСКОЙ ФЕДЕРАЦИИ, И ЛИЦАМИ,</w:t>
      </w:r>
    </w:p>
    <w:p w:rsidR="00E2524B" w:rsidRDefault="00E2524B">
      <w:pPr>
        <w:pStyle w:val="ConsPlusTitle"/>
        <w:jc w:val="center"/>
      </w:pPr>
      <w:proofErr w:type="gramStart"/>
      <w:r>
        <w:t>ОБРАТИВШИМИСЯ</w:t>
      </w:r>
      <w:proofErr w:type="gramEnd"/>
      <w:r>
        <w:t xml:space="preserve"> С ХОДАТАЙСТВОМ ИЛИ ЗАЯВЛЕНИЕМ ОБ ИЗМЕНЕНИИ</w:t>
      </w:r>
    </w:p>
    <w:p w:rsidR="00E2524B" w:rsidRDefault="00E2524B">
      <w:pPr>
        <w:pStyle w:val="ConsPlusTitle"/>
        <w:jc w:val="center"/>
      </w:pPr>
      <w:r>
        <w:t>ЦЕЛЕВОГО НАЗНАЧЕНИЯ ЛЕСНОГО УЧАСТКА</w:t>
      </w:r>
    </w:p>
    <w:p w:rsidR="00E2524B" w:rsidRDefault="00E2524B">
      <w:pPr>
        <w:pStyle w:val="ConsPlusNormal"/>
        <w:ind w:firstLine="540"/>
        <w:jc w:val="both"/>
      </w:pPr>
    </w:p>
    <w:p w:rsidR="00E2524B" w:rsidRDefault="00E2524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выполнения работ по </w:t>
      </w:r>
      <w:proofErr w:type="spellStart"/>
      <w:r>
        <w:t>лесовосстановлению</w:t>
      </w:r>
      <w:proofErr w:type="spellEnd"/>
      <w:r>
        <w:t xml:space="preserve"> или лесоразведению лицами, использующими леса в соответствии со </w:t>
      </w:r>
      <w:hyperlink r:id="rId9" w:history="1">
        <w:r>
          <w:rPr>
            <w:color w:val="0000FF"/>
          </w:rPr>
          <w:t>статьями 43</w:t>
        </w:r>
      </w:hyperlink>
      <w:r>
        <w:t xml:space="preserve"> - </w:t>
      </w:r>
      <w:hyperlink r:id="rId10" w:history="1">
        <w:r>
          <w:rPr>
            <w:color w:val="0000FF"/>
          </w:rPr>
          <w:t>46</w:t>
        </w:r>
      </w:hyperlink>
      <w:r>
        <w:t xml:space="preserve"> Лесного кодекса Российской Федерации, на площади, равной площади вырубаемых лесных насаждений, в том числе при создании охранных зон, предназначенных для обеспечения безопасности граждан и создания необходимых условий для эксплуатации объектов, связанных с выполнением работ по геологическому изучению недр и разработкой месторождений</w:t>
      </w:r>
      <w:proofErr w:type="gramEnd"/>
      <w:r>
        <w:t xml:space="preserve"> </w:t>
      </w:r>
      <w:proofErr w:type="gramStart"/>
      <w:r>
        <w:t xml:space="preserve">полезных ископаемых, линейных объектов, за исключением случая, предусмотренного </w:t>
      </w:r>
      <w:hyperlink r:id="rId11" w:history="1">
        <w:r>
          <w:rPr>
            <w:color w:val="0000FF"/>
          </w:rPr>
          <w:t>частью 3 статьи 63.1</w:t>
        </w:r>
      </w:hyperlink>
      <w:r>
        <w:t xml:space="preserve"> Лесного кодекса Российской Федерации (далее - лица, осуществляющие рубку лесных насаждений), и лицами, </w:t>
      </w:r>
      <w:r>
        <w:lastRenderedPageBreak/>
        <w:t>обратившимися с ходатайством или заявлением об изменении целевого назначения лесного участка, в том числе в связи с переводом земель лесного фонда в земли иных категорий, на площади, равной площади такого земельного участка, за исключением случаев перевода</w:t>
      </w:r>
      <w:proofErr w:type="gramEnd"/>
      <w:r>
        <w:t xml:space="preserve"> земель лесного фонда в </w:t>
      </w:r>
      <w:proofErr w:type="gramStart"/>
      <w:r>
        <w:t>земли</w:t>
      </w:r>
      <w:proofErr w:type="gramEnd"/>
      <w:r>
        <w:t xml:space="preserve"> особо охраняемых территорий и объектов (далее - лица, обратившиеся с ходатайством или заявлением об изменении целевого назначения лесного участка).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осуществляются в соответствии с Лесным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Правилами, правилами </w:t>
      </w:r>
      <w:proofErr w:type="spellStart"/>
      <w:r>
        <w:t>лесовосстановления</w:t>
      </w:r>
      <w:proofErr w:type="spellEnd"/>
      <w:r>
        <w:t xml:space="preserve">, установленными в соответствии с </w:t>
      </w:r>
      <w:hyperlink r:id="rId13" w:history="1">
        <w:r>
          <w:rPr>
            <w:color w:val="0000FF"/>
          </w:rPr>
          <w:t>частью 3 статьи 62</w:t>
        </w:r>
      </w:hyperlink>
      <w:r>
        <w:t xml:space="preserve"> Лесного кодекса Российской Федерации, или правилами лесоразведения, установленными в соответствии с </w:t>
      </w:r>
      <w:hyperlink r:id="rId14" w:history="1">
        <w:r>
          <w:rPr>
            <w:color w:val="0000FF"/>
          </w:rPr>
          <w:t>частью 2 статьи 63</w:t>
        </w:r>
      </w:hyperlink>
      <w:r>
        <w:t xml:space="preserve"> Лесного кодекса Российской Федерации, согласно проекту </w:t>
      </w:r>
      <w:proofErr w:type="spellStart"/>
      <w:r>
        <w:t>лесовосстановления</w:t>
      </w:r>
      <w:proofErr w:type="spellEnd"/>
      <w:r>
        <w:t xml:space="preserve"> или проекту лесоразведения, которые составлены в порядке, предусмотренном </w:t>
      </w:r>
      <w:hyperlink r:id="rId15" w:history="1">
        <w:r>
          <w:rPr>
            <w:color w:val="0000FF"/>
          </w:rPr>
          <w:t>статьями 89.1</w:t>
        </w:r>
      </w:hyperlink>
      <w:r>
        <w:t xml:space="preserve"> и </w:t>
      </w:r>
      <w:hyperlink r:id="rId16" w:history="1">
        <w:r>
          <w:rPr>
            <w:color w:val="0000FF"/>
          </w:rPr>
          <w:t>89.2</w:t>
        </w:r>
      </w:hyperlink>
      <w:r>
        <w:t xml:space="preserve"> Лесного</w:t>
      </w:r>
      <w:proofErr w:type="gramEnd"/>
      <w:r>
        <w:t xml:space="preserve"> кодекса Российской Федерации соответственно (далее соответственно - проект </w:t>
      </w:r>
      <w:proofErr w:type="spellStart"/>
      <w:r>
        <w:t>лесовосстановления</w:t>
      </w:r>
      <w:proofErr w:type="spellEnd"/>
      <w:r>
        <w:t>, проект лесоразведения).</w:t>
      </w:r>
    </w:p>
    <w:p w:rsidR="00E2524B" w:rsidRDefault="00E2524B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3.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осуществляются на землях, предназначенных для искусственного или комбинированного </w:t>
      </w:r>
      <w:proofErr w:type="spellStart"/>
      <w:r>
        <w:t>лесовосстановления</w:t>
      </w:r>
      <w:proofErr w:type="spellEnd"/>
      <w:r>
        <w:t xml:space="preserve"> или лесоразведения (вырубки, гари, пустыри, прогалины и другие), в составе земель лесного фонда, населенных пунктов, особо охраняемых природных территорий, без предоставления лесного участка.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4. Работы по </w:t>
      </w:r>
      <w:proofErr w:type="spellStart"/>
      <w:r>
        <w:t>лесовосстановлению</w:t>
      </w:r>
      <w:proofErr w:type="spellEnd"/>
      <w:r>
        <w:t xml:space="preserve"> лицами, осуществляющими рубку лесных насаждений, и лицами, обратившимися с ходатайством или заявлением об изменении целевого назначения лесного участка, проводятся искусственным или комбинированным способом.</w:t>
      </w:r>
    </w:p>
    <w:p w:rsidR="00E2524B" w:rsidRDefault="00E2524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2524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524B" w:rsidRDefault="00E2524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524B" w:rsidRDefault="00E2524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4 </w:t>
            </w:r>
            <w:hyperlink w:anchor="P15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</w:tr>
    </w:tbl>
    <w:p w:rsidR="00E2524B" w:rsidRDefault="00E2524B">
      <w:pPr>
        <w:pStyle w:val="ConsPlusNormal"/>
        <w:spacing w:before="280"/>
        <w:ind w:firstLine="540"/>
        <w:jc w:val="both"/>
      </w:pPr>
      <w:bookmarkStart w:id="3" w:name="P43"/>
      <w:bookmarkEnd w:id="3"/>
      <w:r>
        <w:t xml:space="preserve">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включают в себя создание лесных культур с использованием саженцев и сеянцев с закрытой корневой системой.</w:t>
      </w:r>
    </w:p>
    <w:p w:rsidR="00E2524B" w:rsidRDefault="00E2524B">
      <w:pPr>
        <w:pStyle w:val="ConsPlusNormal"/>
        <w:spacing w:before="220"/>
        <w:ind w:firstLine="540"/>
        <w:jc w:val="both"/>
      </w:pPr>
      <w:proofErr w:type="gramStart"/>
      <w:r>
        <w:t xml:space="preserve">Орган государственной власти соответствующего субъекта Российской Федерации, осуществляющий переданные полномочия Российской Федерации в области использования, охраны, защиты и воспроизводства лесов в соответствии со </w:t>
      </w:r>
      <w:hyperlink r:id="rId17" w:history="1">
        <w:r>
          <w:rPr>
            <w:color w:val="0000FF"/>
          </w:rPr>
          <w:t>статьей 83</w:t>
        </w:r>
      </w:hyperlink>
      <w:r>
        <w:t xml:space="preserve"> Лесного кодекса Российской Федерации (далее - уполномоченный орган), представляет лицам, осуществляющим рубку лесных насаждений, и лицам, обратившимся с ходатайством или заявлением об изменении целевого назначения лесного участка, информацию о возможности и местах приобретения сеянцев с закрытой</w:t>
      </w:r>
      <w:proofErr w:type="gramEnd"/>
      <w:r>
        <w:t xml:space="preserve"> корневой системой для создания лесных культур в течение 30 дней со дня получения соответствующего запроса в письменной форме.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Лица, осуществляющие рубку лесных насаждений, обязаны выполнить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на землях,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настоящих Правил, в границах территории соответствующего субъекта Российской Федерации на площади, равной площади вырубленных лесных насаждений, не позднее чем через один год со дня окончания срока действия лесной декларации, предусмотренной </w:t>
      </w:r>
      <w:hyperlink r:id="rId18" w:history="1">
        <w:r>
          <w:rPr>
            <w:color w:val="0000FF"/>
          </w:rPr>
          <w:t>статьей 26</w:t>
        </w:r>
      </w:hyperlink>
      <w:r>
        <w:t xml:space="preserve"> Лесного кодекса Российской Федерации, в соответствии с которой осуществлена рубка</w:t>
      </w:r>
      <w:proofErr w:type="gramEnd"/>
      <w:r>
        <w:t xml:space="preserve"> лесных насаждений (далее - лесная декларация).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Лица, обратившиеся с ходатайством или заявлением об изменении целевого назначения лесного участка, обязаны выполнить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на землях, указанных в </w:t>
      </w:r>
      <w:hyperlink w:anchor="P39" w:history="1">
        <w:r>
          <w:rPr>
            <w:color w:val="0000FF"/>
          </w:rPr>
          <w:t>пункте 3</w:t>
        </w:r>
      </w:hyperlink>
      <w:r>
        <w:t xml:space="preserve"> настоящих Правил, в границах территории соответствующего субъекта Российской Федерации на площади, равной площади такого участка, не позднее чем через один год с даты внесения сведений об изменении вида разрешенного использования земельного участка в Единый государственный</w:t>
      </w:r>
      <w:proofErr w:type="gramEnd"/>
      <w:r>
        <w:t xml:space="preserve"> реестр объектов недвижимости в соответствии с </w:t>
      </w:r>
      <w:r>
        <w:lastRenderedPageBreak/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7. Земли, предназначенные для искусственного или комбинированного </w:t>
      </w:r>
      <w:proofErr w:type="spellStart"/>
      <w:r>
        <w:t>лесовосстановления</w:t>
      </w:r>
      <w:proofErr w:type="spellEnd"/>
      <w:r>
        <w:t xml:space="preserve"> или лесоразведения, в составе земель лесного фонда определяются уполномоченным органом.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Земли, предназначенные для искусственного или комбинированного </w:t>
      </w:r>
      <w:proofErr w:type="spellStart"/>
      <w:r>
        <w:t>лесовосстановления</w:t>
      </w:r>
      <w:proofErr w:type="spellEnd"/>
      <w:r>
        <w:t xml:space="preserve"> или лесоразведения, в составе земель населенных пунктов, особо охраняемых природных территорий определяются уполномоченным органом на основании предложений федеральных органов исполнительной власти, органов местного самоуправления, уполномоченных на распоряжение такими землями (далее соответственно - уполномоченные федеральные органы исполнительной власти, уполномоченные органы местного самоуправления).</w:t>
      </w:r>
    </w:p>
    <w:p w:rsidR="00E2524B" w:rsidRDefault="00E2524B">
      <w:pPr>
        <w:pStyle w:val="ConsPlusNormal"/>
        <w:spacing w:before="220"/>
        <w:ind w:firstLine="540"/>
        <w:jc w:val="both"/>
      </w:pPr>
      <w:bookmarkStart w:id="4" w:name="P49"/>
      <w:bookmarkEnd w:id="4"/>
      <w:r>
        <w:t xml:space="preserve">8. Земли, предназначенные для искусственного или комбинированного </w:t>
      </w:r>
      <w:proofErr w:type="spellStart"/>
      <w:r>
        <w:t>лесовосстановления</w:t>
      </w:r>
      <w:proofErr w:type="spellEnd"/>
      <w:r>
        <w:t xml:space="preserve"> или лесоразведения, подлежат обследованию уполномоченным органом, либо уполномоченным федеральным органом исполнительной власти, либо уполномоченным органом местного самоуправления (в зависимости от категории земель).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По результатам обследования уполномоченным органом, либо уполномоченным федеральным органом исполнительной власти, либо уполномоченным органом местного самоуправления принимается решение о возможности проведения </w:t>
      </w:r>
      <w:proofErr w:type="spellStart"/>
      <w:r>
        <w:t>лесовосстановления</w:t>
      </w:r>
      <w:proofErr w:type="spellEnd"/>
      <w:r>
        <w:t xml:space="preserve"> или лесоразведения на обследованных землях.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9. Информация о землях, предназначенных для искусственного или комбинированного </w:t>
      </w:r>
      <w:proofErr w:type="spellStart"/>
      <w:r>
        <w:t>лесовосстановления</w:t>
      </w:r>
      <w:proofErr w:type="spellEnd"/>
      <w:r>
        <w:t xml:space="preserve"> или лесоразведения (далее - информация о землях), размещается уполномоченным органом на своем официальном сайте в информационно-телекоммуникационной сети "Интернет" в соответствии с </w:t>
      </w:r>
      <w:hyperlink r:id="rId20" w:history="1">
        <w:r>
          <w:rPr>
            <w:color w:val="0000FF"/>
          </w:rPr>
          <w:t>частью 3 статьи 5.1</w:t>
        </w:r>
      </w:hyperlink>
      <w:r>
        <w:t xml:space="preserve"> Лесного кодекса Российской Федерации на основании решения, указанного в </w:t>
      </w:r>
      <w:hyperlink w:anchor="P49" w:history="1">
        <w:r>
          <w:rPr>
            <w:color w:val="0000FF"/>
          </w:rPr>
          <w:t>пункте 8</w:t>
        </w:r>
      </w:hyperlink>
      <w:r>
        <w:t xml:space="preserve"> настоящих Правил.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Информация о землях включает в себя сведения о местоположении и площади земель, категории земель, лесорастительных условиях, характеристике земель, виде работ (искусственное или комбинированное </w:t>
      </w:r>
      <w:proofErr w:type="spellStart"/>
      <w:r>
        <w:t>лесовосстановление</w:t>
      </w:r>
      <w:proofErr w:type="spellEnd"/>
      <w:r>
        <w:t xml:space="preserve"> или лесоразведение).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>Уполномоченный орган размещает информацию о землях в текстовом и графическом виде в следующей последовательности: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земли, предназначенные для искусственного или комбинированного </w:t>
      </w:r>
      <w:proofErr w:type="spellStart"/>
      <w:r>
        <w:t>лесовосстановления</w:t>
      </w:r>
      <w:proofErr w:type="spellEnd"/>
      <w:r>
        <w:t xml:space="preserve"> или лесоразведения, в составе земель лесного фонда;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земли, предназначенные для искусственного или комбинированного </w:t>
      </w:r>
      <w:proofErr w:type="spellStart"/>
      <w:r>
        <w:t>лесовосстановления</w:t>
      </w:r>
      <w:proofErr w:type="spellEnd"/>
      <w:r>
        <w:t xml:space="preserve"> или лесоразведения, в составе земель населенных пунктов, особо охраняемых природных территорий.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10. Лица, осуществляющие рубку лесных насаждений, и лица, обратившиеся с ходатайством или заявлением об изменении целевого назначения лесного участка, вправе выбирать земли, предназначенные для </w:t>
      </w:r>
      <w:proofErr w:type="spellStart"/>
      <w:r>
        <w:t>лесовосстановления</w:t>
      </w:r>
      <w:proofErr w:type="spellEnd"/>
      <w:r>
        <w:t xml:space="preserve"> или лесоразведения, на которых могут проводиться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лесоразведению, с учетом приоритета, установленного настоящим пунктом.</w:t>
      </w:r>
    </w:p>
    <w:p w:rsidR="00E2524B" w:rsidRDefault="00E2524B">
      <w:pPr>
        <w:pStyle w:val="ConsPlusNormal"/>
        <w:spacing w:before="220"/>
        <w:ind w:firstLine="540"/>
        <w:jc w:val="both"/>
      </w:pPr>
      <w:proofErr w:type="gramStart"/>
      <w:r>
        <w:t xml:space="preserve">Лица, осуществляющие рубку лесных насаждений, и лица, обратившиеся с ходатайством или заявлением об изменении целевого назначения лесного участка, выбирают в первоочередном порядке земли, предназначенные для </w:t>
      </w:r>
      <w:proofErr w:type="spellStart"/>
      <w:r>
        <w:t>лесовосстановления</w:t>
      </w:r>
      <w:proofErr w:type="spellEnd"/>
      <w:r>
        <w:t xml:space="preserve"> или лесоразведения, в составе земель лесного фонда, а в случае их отсутствия на территории соответствующего субъекта Российской Федерации - земли, предназначенные для </w:t>
      </w:r>
      <w:proofErr w:type="spellStart"/>
      <w:r>
        <w:t>лесовосстановления</w:t>
      </w:r>
      <w:proofErr w:type="spellEnd"/>
      <w:r>
        <w:t xml:space="preserve"> или лесоразведения, в составе земель населенных пунктов, особо охраняемых природных территорий.</w:t>
      </w:r>
      <w:proofErr w:type="gramEnd"/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Лица, осуществляющие рубку лесных насаждений, и лица, обратившиеся с ходатайством </w:t>
      </w:r>
      <w:r>
        <w:lastRenderedPageBreak/>
        <w:t xml:space="preserve">или заявлением об изменении целевого назначения лесного участка, обязаны в течение 10 рабочих дней со дня окончания срока действия лесной декларации или с даты внесения сведений об изменении вида разрешенного использования земельного участка в Единый государственный реестр объектов недвижимости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 направить в</w:t>
      </w:r>
      <w:proofErr w:type="gramEnd"/>
      <w:r>
        <w:t xml:space="preserve"> уполномоченный орган заявление о намерении провести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(далее - заявление), которое включает в себя следующую информацию: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>а) наименование - для юридического лица, фамилия, имя, отчество (при наличии) - для индивидуального предпринимателя;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>б) адрес (местонахождение) - для юридического лица, место жительства - для индивидуального предпринимателя;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>в) контактный телефон;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дата постановки на учет в налоговом органе;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>д) основной государственный регистрационный номер записи и дата ее внесения в Единый государственный реестр юридических лиц - для юридического лица, в Единый государственный реестр индивидуальных предпринимателей - для индивидуального предпринимателя;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>е) сведения о лесной декларации, в соответствии с которой была осуществлена рубка лесных насаждений, или сведения об изменении вида разрешенного использования земельного участка;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ж) сведения о выбранных землях, на которых будут проводиться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лесоразведению.</w:t>
      </w:r>
    </w:p>
    <w:p w:rsidR="00E2524B" w:rsidRDefault="00E2524B">
      <w:pPr>
        <w:pStyle w:val="ConsPlusNormal"/>
        <w:spacing w:before="220"/>
        <w:ind w:firstLine="540"/>
        <w:jc w:val="both"/>
      </w:pPr>
      <w:bookmarkStart w:id="5" w:name="P66"/>
      <w:bookmarkEnd w:id="5"/>
      <w:r>
        <w:t xml:space="preserve">12. Уполномоченный орган в течение 10 рабочих дней со дня поступления заявления обязан его рассмотреть и направить лицу, подавшему заявление, уведомление о согласовании выбранных земель для проведения работ по </w:t>
      </w:r>
      <w:proofErr w:type="spellStart"/>
      <w:r>
        <w:t>лесовосстановлению</w:t>
      </w:r>
      <w:proofErr w:type="spellEnd"/>
      <w:r>
        <w:t xml:space="preserve"> или лесоразведению либо об отказе в согласовании выбранных земель с указанием оснований, предусмотренных </w:t>
      </w:r>
      <w:hyperlink w:anchor="P6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71" w:history="1">
        <w:r>
          <w:rPr>
            <w:color w:val="0000FF"/>
          </w:rPr>
          <w:t>"в" пункта 13</w:t>
        </w:r>
      </w:hyperlink>
      <w:r>
        <w:t xml:space="preserve"> настоящих Правил.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>Заявления рассматриваются уполномоченным органом в порядке их поступления.</w:t>
      </w:r>
    </w:p>
    <w:p w:rsidR="00E2524B" w:rsidRDefault="00E2524B">
      <w:pPr>
        <w:pStyle w:val="ConsPlusNormal"/>
        <w:spacing w:before="220"/>
        <w:ind w:firstLine="540"/>
        <w:jc w:val="both"/>
      </w:pPr>
      <w:bookmarkStart w:id="6" w:name="P68"/>
      <w:bookmarkEnd w:id="6"/>
      <w:r>
        <w:t xml:space="preserve">13. Уполномоченный орган отказывает в согласовании выбранных земель для проведения работ по </w:t>
      </w:r>
      <w:proofErr w:type="spellStart"/>
      <w:r>
        <w:t>лесовосстановлению</w:t>
      </w:r>
      <w:proofErr w:type="spellEnd"/>
      <w:r>
        <w:t xml:space="preserve"> или лесоразведению в следующих случаях:</w:t>
      </w:r>
    </w:p>
    <w:p w:rsidR="00E2524B" w:rsidRDefault="00E2524B">
      <w:pPr>
        <w:pStyle w:val="ConsPlusNormal"/>
        <w:spacing w:before="220"/>
        <w:ind w:firstLine="540"/>
        <w:jc w:val="both"/>
      </w:pPr>
      <w:bookmarkStart w:id="7" w:name="P69"/>
      <w:bookmarkEnd w:id="7"/>
      <w:r>
        <w:t xml:space="preserve">а) в заявлении указаны земли, которые ранее были выбраны другими лицами, осуществляющими рубку лесных насаждений, или лицами, обратившимися с ходатайством или заявлением об изменении целевого назначения лесного участка, и таким лицам уполномоченным органом направлено уведомление о согласовании выбранных земель для проведения работ по </w:t>
      </w:r>
      <w:proofErr w:type="spellStart"/>
      <w:r>
        <w:t>лесовосстановлению</w:t>
      </w:r>
      <w:proofErr w:type="spellEnd"/>
      <w:r>
        <w:t xml:space="preserve"> или лесоразведению;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>б) в заявлении указаны земли меньшей площади, чем площадь вырубленных лесных насаждений или площадь, в отношении которой изменено целевое назначение лесного участка, в том числе в связи с переводом земель лесного фонда в земли иных категорий;</w:t>
      </w:r>
    </w:p>
    <w:p w:rsidR="00E2524B" w:rsidRDefault="00E2524B">
      <w:pPr>
        <w:pStyle w:val="ConsPlusNormal"/>
        <w:spacing w:before="220"/>
        <w:ind w:firstLine="540"/>
        <w:jc w:val="both"/>
      </w:pPr>
      <w:bookmarkStart w:id="8" w:name="P71"/>
      <w:bookmarkEnd w:id="8"/>
      <w:r>
        <w:t>в) в заявлении указаны недостоверные сведения.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14. Лица, осуществляющие рубку лесных насаждений, и лица, обратившиеся с ходатайством или заявлением об изменении целевого назначения лесного участка, в течение 5 рабочих дней со дня поступления уведомления об отказе в согласовании выбранных земель обязаны устранить </w:t>
      </w:r>
      <w:r>
        <w:lastRenderedPageBreak/>
        <w:t>замечания и повторно направить заявление в уполномоченный орган.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Уполномоченный орган рассматривает заявление с устраненными замечаниями в порядке, установленном </w:t>
      </w:r>
      <w:hyperlink w:anchor="P66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68" w:history="1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После проведения работ по </w:t>
      </w:r>
      <w:proofErr w:type="spellStart"/>
      <w:r>
        <w:t>лесовосстановлению</w:t>
      </w:r>
      <w:proofErr w:type="spellEnd"/>
      <w:r>
        <w:t xml:space="preserve"> или лесоразведению лица, осуществляющие рубку лесных насаждений, и лица, обратившиеся с ходатайством или заявлением об изменении целевого назначения лесного участка, обязаны в течение 10 рабочих дней направить в уполномоченный орган, либо в уполномоченный федеральный орган исполнительной власти, либо в уполномоченный орган местного самоуправления (в зависимости от категории земель, на которых проведены работы по </w:t>
      </w:r>
      <w:proofErr w:type="spellStart"/>
      <w:r>
        <w:t>лесовосстановлению</w:t>
      </w:r>
      <w:proofErr w:type="spellEnd"/>
      <w:r>
        <w:t xml:space="preserve"> или</w:t>
      </w:r>
      <w:proofErr w:type="gramEnd"/>
      <w:r>
        <w:t xml:space="preserve"> лесоразведению) отчет о воспроизводстве лесов и лесоразведении по форме, утвержденной в соответствии с </w:t>
      </w:r>
      <w:hyperlink r:id="rId22" w:history="1">
        <w:r>
          <w:rPr>
            <w:color w:val="0000FF"/>
          </w:rPr>
          <w:t>частью 4 статьи 66</w:t>
        </w:r>
      </w:hyperlink>
      <w:r>
        <w:t xml:space="preserve"> Лесного кодекса Российской Федерации, для проведения приемки работ по </w:t>
      </w:r>
      <w:proofErr w:type="spellStart"/>
      <w:r>
        <w:t>лесовосстановлению</w:t>
      </w:r>
      <w:proofErr w:type="spellEnd"/>
      <w:r>
        <w:t xml:space="preserve"> или лесоразведению (далее - приемка работ).</w:t>
      </w:r>
    </w:p>
    <w:p w:rsidR="00E2524B" w:rsidRDefault="00E2524B">
      <w:pPr>
        <w:pStyle w:val="ConsPlusNormal"/>
        <w:spacing w:before="220"/>
        <w:ind w:firstLine="540"/>
        <w:jc w:val="both"/>
      </w:pPr>
      <w:bookmarkStart w:id="9" w:name="P75"/>
      <w:bookmarkEnd w:id="9"/>
      <w:r>
        <w:t xml:space="preserve">16. Приемка работ проводится в осенний период, но не позднее чем через год после проведения </w:t>
      </w:r>
      <w:proofErr w:type="spellStart"/>
      <w:r>
        <w:t>лесовосстановления</w:t>
      </w:r>
      <w:proofErr w:type="spellEnd"/>
      <w:r>
        <w:t xml:space="preserve"> или лесоразведения уполномоченным органом, либо уполномоченным федеральным органом исполнительной власти, либо уполномоченным органом местного самоуправления (в зависимости от категории земель, на которых проведены работы по </w:t>
      </w:r>
      <w:proofErr w:type="spellStart"/>
      <w:r>
        <w:t>лесовосстановлению</w:t>
      </w:r>
      <w:proofErr w:type="spellEnd"/>
      <w:r>
        <w:t xml:space="preserve"> и лесоразведению).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При приемке работ проводится оценка </w:t>
      </w:r>
      <w:proofErr w:type="spellStart"/>
      <w:r>
        <w:t>лесовосстановления</w:t>
      </w:r>
      <w:proofErr w:type="spellEnd"/>
      <w:r>
        <w:t xml:space="preserve"> или лесоразведения, при которой учитывается количество жизнеспособных растений главных лесных древесных пород, указанных в проекте </w:t>
      </w:r>
      <w:proofErr w:type="spellStart"/>
      <w:r>
        <w:t>лесовосстановления</w:t>
      </w:r>
      <w:proofErr w:type="spellEnd"/>
      <w:r>
        <w:t xml:space="preserve"> или проекте лесоразведения.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17.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 считаются выполненными в случае достижения проектных показателей в соответствии с проектом </w:t>
      </w:r>
      <w:proofErr w:type="spellStart"/>
      <w:r>
        <w:t>лесовосстановления</w:t>
      </w:r>
      <w:proofErr w:type="spellEnd"/>
      <w:r>
        <w:t xml:space="preserve"> или проектом лесоразведения соответственно.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По результатам приемки работ уполномоченным органом, либо уполномоченным федеральным органом исполнительной власти, либо уполномоченным органом местного самоуправления (в зависимости от категории земель, на которых проведены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лесоразведению) оформляется акт приемки работ.</w:t>
      </w:r>
    </w:p>
    <w:p w:rsidR="00E2524B" w:rsidRDefault="00E2524B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 xml:space="preserve">18. </w:t>
      </w:r>
      <w:proofErr w:type="gramStart"/>
      <w:r>
        <w:t xml:space="preserve">В случае если при оценке </w:t>
      </w:r>
      <w:proofErr w:type="spellStart"/>
      <w:r>
        <w:t>лесовосстановления</w:t>
      </w:r>
      <w:proofErr w:type="spellEnd"/>
      <w:r>
        <w:t xml:space="preserve"> или лесоразведения выявлено, что проектные показатели в соответствии с проектом </w:t>
      </w:r>
      <w:proofErr w:type="spellStart"/>
      <w:r>
        <w:t>лесовосстановления</w:t>
      </w:r>
      <w:proofErr w:type="spellEnd"/>
      <w:r>
        <w:t xml:space="preserve"> или проектом лесоразведения не достигнуты, уполномоченным органом, либо уполномоченным федеральным органом исполнительной власти, либо уполномоченным органом местного самоуправления (в зависимости от категории земель, на которых проведены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лесоразведению) в акте приемки работ указываются причины, по которым работы по </w:t>
      </w:r>
      <w:proofErr w:type="spellStart"/>
      <w:r>
        <w:t>лесовосстановлению</w:t>
      </w:r>
      <w:proofErr w:type="spellEnd"/>
      <w:r>
        <w:t xml:space="preserve"> или</w:t>
      </w:r>
      <w:proofErr w:type="gramEnd"/>
      <w:r>
        <w:t xml:space="preserve"> лесоразведению не </w:t>
      </w:r>
      <w:proofErr w:type="gramStart"/>
      <w:r>
        <w:t>приняты</w:t>
      </w:r>
      <w:proofErr w:type="gramEnd"/>
      <w:r>
        <w:t>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19. В случае непринятия работ по </w:t>
      </w:r>
      <w:proofErr w:type="spellStart"/>
      <w:r>
        <w:t>лесовосстановлению</w:t>
      </w:r>
      <w:proofErr w:type="spellEnd"/>
      <w:r>
        <w:t xml:space="preserve"> или лесоразведению лица, осуществляющие рубку лесных насаждений, и лица, обратившиеся с ходатайством или заявлением об изменении целевого назначения лесного участка, должны повторно провести работы по </w:t>
      </w:r>
      <w:proofErr w:type="spellStart"/>
      <w:r>
        <w:t>лесовосстановлению</w:t>
      </w:r>
      <w:proofErr w:type="spellEnd"/>
      <w:r>
        <w:t xml:space="preserve"> или лесоразведению, необходимые для достижения проектных показателей в соответствии с проектом </w:t>
      </w:r>
      <w:proofErr w:type="spellStart"/>
      <w:r>
        <w:t>лесовосстановления</w:t>
      </w:r>
      <w:proofErr w:type="spellEnd"/>
      <w:r>
        <w:t xml:space="preserve"> или проектом лесоразведения.</w:t>
      </w:r>
    </w:p>
    <w:p w:rsidR="00E2524B" w:rsidRDefault="00E2524B">
      <w:pPr>
        <w:pStyle w:val="ConsPlusNormal"/>
        <w:spacing w:before="220"/>
        <w:ind w:firstLine="540"/>
        <w:jc w:val="both"/>
      </w:pPr>
      <w:r>
        <w:t xml:space="preserve">Повторная приемка работ проводится в порядке, предусмотренном </w:t>
      </w:r>
      <w:hyperlink w:anchor="P75" w:history="1">
        <w:r>
          <w:rPr>
            <w:color w:val="0000FF"/>
          </w:rPr>
          <w:t>пунктами 16</w:t>
        </w:r>
      </w:hyperlink>
      <w:r>
        <w:t xml:space="preserve"> - </w:t>
      </w:r>
      <w:hyperlink w:anchor="P79" w:history="1">
        <w:r>
          <w:rPr>
            <w:color w:val="0000FF"/>
          </w:rPr>
          <w:t>18</w:t>
        </w:r>
      </w:hyperlink>
      <w:r>
        <w:t xml:space="preserve"> настоящих Правил, не позднее чем через один год со дня проведения приемки работ.</w:t>
      </w:r>
    </w:p>
    <w:p w:rsidR="00E2524B" w:rsidRDefault="00E2524B">
      <w:pPr>
        <w:pStyle w:val="ConsPlusNormal"/>
        <w:jc w:val="both"/>
      </w:pPr>
    </w:p>
    <w:p w:rsidR="00E2524B" w:rsidRDefault="00E2524B">
      <w:pPr>
        <w:pStyle w:val="ConsPlusNormal"/>
        <w:jc w:val="both"/>
      </w:pPr>
    </w:p>
    <w:p w:rsidR="00E2524B" w:rsidRDefault="00E252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4E8" w:rsidRDefault="005C04E8"/>
    <w:p w:rsidR="005F4C81" w:rsidRDefault="005F4C81">
      <w:bookmarkStart w:id="11" w:name="_GoBack"/>
      <w:bookmarkEnd w:id="11"/>
    </w:p>
    <w:sectPr w:rsidR="005F4C81" w:rsidSect="0006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4B"/>
    <w:rsid w:val="005C04E8"/>
    <w:rsid w:val="005F4C81"/>
    <w:rsid w:val="00E2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C39D61ABAC6096E97B1E4C206E9243CD4ECA4CA47E28703B1E3BB71391A91DC4625937CCE76D52C0295BCE18963CE4F0257AB2842429F7P3q3D" TargetMode="External"/><Relationship Id="rId13" Type="http://schemas.openxmlformats.org/officeDocument/2006/relationships/hyperlink" Target="consultantplus://offline/ref=E1C39D61ABAC6096E97B1E4C206E9243CD4ECA4CA47E28703B1E3BB71391A91DC462593EC8EE640094665A925DC42FE4F72579B29BP2qFD" TargetMode="External"/><Relationship Id="rId18" Type="http://schemas.openxmlformats.org/officeDocument/2006/relationships/hyperlink" Target="consultantplus://offline/ref=E1C39D61ABAC6096E97B1E4C206E9243CD4ECA4CA47E28703B1E3BB71391A91DC4625937CCE76E52C5295BCE18963CE4F0257AB2842429F7P3q3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1C39D61ABAC6096E97B1E4C206E9243CD4DC84CAE7F28703B1E3BB71391A91DD662013BCDE07155C53C0D9F5DPCqAD" TargetMode="External"/><Relationship Id="rId7" Type="http://schemas.openxmlformats.org/officeDocument/2006/relationships/hyperlink" Target="consultantplus://offline/ref=E1C39D61ABAC6096E97B1E4C206E9243CD4ECA4CA47E28703B1E3BB71391A91DC4625937CCE76D51C7295BCE18963CE4F0257AB2842429F7P3q3D" TargetMode="External"/><Relationship Id="rId12" Type="http://schemas.openxmlformats.org/officeDocument/2006/relationships/hyperlink" Target="consultantplus://offline/ref=E1C39D61ABAC6096E97B1E4C206E9243CD4ECA4CA47E28703B1E3BB71391A91DD662013BCDE07155C53C0D9F5DPCqAD" TargetMode="External"/><Relationship Id="rId17" Type="http://schemas.openxmlformats.org/officeDocument/2006/relationships/hyperlink" Target="consultantplus://offline/ref=E1C39D61ABAC6096E97B1E4C206E9243CD4ECA4CA47E28703B1E3BB71391A91DC4625931CBEE640094665A925DC42FE4F72579B29BP2qF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C39D61ABAC6096E97B1E4C206E9243CD4ECA4CA47E28703B1E3BB71391A91DC462593ECAEE640094665A925DC42FE4F72579B29BP2qFD" TargetMode="External"/><Relationship Id="rId20" Type="http://schemas.openxmlformats.org/officeDocument/2006/relationships/hyperlink" Target="consultantplus://offline/ref=E1C39D61ABAC6096E97B1E4C206E9243CD4ECA4CA47E28703B1E3BB71391A91DC4625930CCE6640094665A925DC42FE4F72579B29BP2q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39D61ABAC6096E97B1E4C206E9243CD4ECA4CA47E28703B1E3BB71391A91DC462593EC9E3640094665A925DC42FE4F72579B29BP2qFD" TargetMode="External"/><Relationship Id="rId11" Type="http://schemas.openxmlformats.org/officeDocument/2006/relationships/hyperlink" Target="consultantplus://offline/ref=E1C39D61ABAC6096E97B1E4C206E9243CD4ECA4CA47E28703B1E3BB71391A91DC462593EC9E1640094665A925DC42FE4F72579B29BP2qFD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1C39D61ABAC6096E97B1E4C206E9243CD4ECA4CA47E28703B1E3BB71391A91DC462593ECAE1640094665A925DC42FE4F72579B29BP2qF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1C39D61ABAC6096E97B1E4C206E9243CD4ECA4CA47E28703B1E3BB71391A91DC4625937CCE76D52C0295BCE18963CE4F0257AB2842429F7P3q3D" TargetMode="External"/><Relationship Id="rId19" Type="http://schemas.openxmlformats.org/officeDocument/2006/relationships/hyperlink" Target="consultantplus://offline/ref=E1C39D61ABAC6096E97B1E4C206E9243CD4DC84CAE7F28703B1E3BB71391A91DD662013BCDE07155C53C0D9F5DPCq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C39D61ABAC6096E97B1E4C206E9243CD4ECA4CA47E28703B1E3BB71391A91DC4625937CCE76D51C7295BCE18963CE4F0257AB2842429F7P3q3D" TargetMode="External"/><Relationship Id="rId14" Type="http://schemas.openxmlformats.org/officeDocument/2006/relationships/hyperlink" Target="consultantplus://offline/ref=E1C39D61ABAC6096E97B1E4C206E9243CD4ECA4CA47E28703B1E3BB71391A91DC462593EC9E5640094665A925DC42FE4F72579B29BP2qFD" TargetMode="External"/><Relationship Id="rId22" Type="http://schemas.openxmlformats.org/officeDocument/2006/relationships/hyperlink" Target="consultantplus://offline/ref=E1C39D61ABAC6096E97B1E4C206E9243CD4ECA4CA47E28703B1E3BB71391A91DC4625933CDEF640094665A925DC42FE4F72579B29BP2q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2019-10-17T03:42:00Z</dcterms:created>
  <dcterms:modified xsi:type="dcterms:W3CDTF">2019-10-17T04:04:00Z</dcterms:modified>
</cp:coreProperties>
</file>